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API’yi kullanmanız için bazı Configuration Hatırlatmaları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DBContext için: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CORS için: Angular için 4200 dısında farklı PORT kullanıyorsanız Lütfen değiştirin.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için  C:// dizinine C://Log//log.json olarak dosya oluşturun: Log4NET kullanılmaktadır. İsterseniz Attribute değiştirerek DB Log’da yapılabilir.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Önemli Not: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 içerisinde Order Request Oluşturmak için [Authorize] kontrolü yapılmaktadır arzu ederseniz açabilirsiniz. Ve bunun dışında BL Layer içerisinde harici olarak birde Claim(Role) [SecuredOperation(“customer”)] yapısıda mevcuttur. İsterseniz kullanabilirsiniz ancak DB’ye role eklemeyi unutmayın. :)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