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274B1" w14:textId="77777777" w:rsidR="00DC262D" w:rsidRDefault="00DC262D" w:rsidP="00DC262D">
      <w:pPr>
        <w:pStyle w:val="Heading1"/>
      </w:pPr>
      <w:r>
        <w:t>Compiling and Running the Programs</w:t>
      </w:r>
    </w:p>
    <w:p w14:paraId="471D73E9" w14:textId="12C7DEE3" w:rsidR="00EF7BF0" w:rsidRDefault="00DC262D" w:rsidP="00EF7BF0">
      <w:r>
        <w:tab/>
        <w:t>The submission folder contains 5 sub-folders, 1 pdf file, and 1 env.output file. The table below explai</w:t>
      </w:r>
      <w:r w:rsidR="005501EC">
        <w:t>ns the usage of each sub-folder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905"/>
      </w:tblGrid>
      <w:tr w:rsidR="00AB78FC" w14:paraId="7C20B03F" w14:textId="77777777" w:rsidTr="005501EC">
        <w:tc>
          <w:tcPr>
            <w:tcW w:w="1951" w:type="dxa"/>
            <w:shd w:val="clear" w:color="auto" w:fill="C6D9F1" w:themeFill="text2" w:themeFillTint="33"/>
          </w:tcPr>
          <w:p w14:paraId="74E7E966" w14:textId="77777777" w:rsidR="00DC262D" w:rsidRDefault="00DC262D" w:rsidP="00DC262D">
            <w:r>
              <w:t>Folders/Files</w:t>
            </w:r>
          </w:p>
        </w:tc>
        <w:tc>
          <w:tcPr>
            <w:tcW w:w="6905" w:type="dxa"/>
            <w:shd w:val="clear" w:color="auto" w:fill="C6D9F1" w:themeFill="text2" w:themeFillTint="33"/>
          </w:tcPr>
          <w:p w14:paraId="7FF1D90C" w14:textId="77777777" w:rsidR="00DC262D" w:rsidRDefault="00DC262D" w:rsidP="00DC262D">
            <w:r>
              <w:t>Comments</w:t>
            </w:r>
          </w:p>
        </w:tc>
      </w:tr>
      <w:tr w:rsidR="00AB78FC" w14:paraId="1F6F94EB" w14:textId="77777777" w:rsidTr="00AB78FC">
        <w:tc>
          <w:tcPr>
            <w:tcW w:w="1951" w:type="dxa"/>
          </w:tcPr>
          <w:p w14:paraId="0D1649B7" w14:textId="77777777" w:rsidR="00DC262D" w:rsidRDefault="00DC262D" w:rsidP="00DC262D">
            <w:r>
              <w:t>BlockingMPI</w:t>
            </w:r>
          </w:p>
        </w:tc>
        <w:tc>
          <w:tcPr>
            <w:tcW w:w="6905" w:type="dxa"/>
          </w:tcPr>
          <w:p w14:paraId="2B16A974" w14:textId="77777777" w:rsidR="00DC262D" w:rsidRDefault="00DC262D" w:rsidP="00DC262D">
            <w:r>
              <w:t xml:space="preserve">This folder contains all the source code, test results, Makefile, and bash scripts for the Blocking MPI program. </w:t>
            </w:r>
          </w:p>
        </w:tc>
      </w:tr>
      <w:tr w:rsidR="00AB78FC" w14:paraId="090207DC" w14:textId="77777777" w:rsidTr="00AB78FC">
        <w:tc>
          <w:tcPr>
            <w:tcW w:w="1951" w:type="dxa"/>
          </w:tcPr>
          <w:p w14:paraId="16B0C3AE" w14:textId="77777777" w:rsidR="00DC262D" w:rsidRDefault="00AB78FC" w:rsidP="00DC262D">
            <w:r>
              <w:t>NonBlockMPI</w:t>
            </w:r>
          </w:p>
        </w:tc>
        <w:tc>
          <w:tcPr>
            <w:tcW w:w="6905" w:type="dxa"/>
          </w:tcPr>
          <w:p w14:paraId="164FA88E" w14:textId="77777777" w:rsidR="00DC262D" w:rsidRDefault="00AB78FC" w:rsidP="00DC262D">
            <w:r>
              <w:t>This folder contains all the source code, test results, Makefile, and bash scripts for the Non-Blocking MPI program.</w:t>
            </w:r>
          </w:p>
        </w:tc>
      </w:tr>
      <w:tr w:rsidR="00AB78FC" w14:paraId="2EDFD7E4" w14:textId="77777777" w:rsidTr="00AB78FC">
        <w:tc>
          <w:tcPr>
            <w:tcW w:w="1951" w:type="dxa"/>
          </w:tcPr>
          <w:p w14:paraId="2DF44635" w14:textId="77777777" w:rsidR="00DC262D" w:rsidRDefault="00AB78FC" w:rsidP="00DC262D">
            <w:r>
              <w:t>BalanceLoad</w:t>
            </w:r>
          </w:p>
        </w:tc>
        <w:tc>
          <w:tcPr>
            <w:tcW w:w="6905" w:type="dxa"/>
          </w:tcPr>
          <w:p w14:paraId="0F363D71" w14:textId="77777777" w:rsidR="00DC262D" w:rsidRDefault="00AB78FC" w:rsidP="00DC262D">
            <w:r>
              <w:t>This folder contains all the source code, test results, Makefile, and bash scripts for the Non-Blocking MPI program with balanced load.</w:t>
            </w:r>
          </w:p>
        </w:tc>
      </w:tr>
      <w:tr w:rsidR="00AB78FC" w14:paraId="4C025EB1" w14:textId="77777777" w:rsidTr="00AB78FC">
        <w:tc>
          <w:tcPr>
            <w:tcW w:w="1951" w:type="dxa"/>
          </w:tcPr>
          <w:p w14:paraId="5C6A1660" w14:textId="77777777" w:rsidR="00DC262D" w:rsidRDefault="00AB78FC" w:rsidP="00DC262D">
            <w:r>
              <w:t>Serial</w:t>
            </w:r>
          </w:p>
        </w:tc>
        <w:tc>
          <w:tcPr>
            <w:tcW w:w="6905" w:type="dxa"/>
          </w:tcPr>
          <w:p w14:paraId="6CE944D4" w14:textId="77777777" w:rsidR="00DC262D" w:rsidRDefault="00AB78FC" w:rsidP="00AB78FC">
            <w:r>
              <w:t xml:space="preserve">This folder contains all raw source code provided by Dr. Sherman from directory, </w:t>
            </w:r>
            <w:r w:rsidRPr="00AB78FC">
              <w:t>~ahs3/cpsc424/assignment2</w:t>
            </w:r>
          </w:p>
        </w:tc>
      </w:tr>
      <w:tr w:rsidR="00EF7BF0" w14:paraId="487FE5DB" w14:textId="77777777" w:rsidTr="00AB78FC">
        <w:tc>
          <w:tcPr>
            <w:tcW w:w="1951" w:type="dxa"/>
          </w:tcPr>
          <w:p w14:paraId="0173C875" w14:textId="6DA1E769" w:rsidR="00EF7BF0" w:rsidRDefault="00EF7BF0" w:rsidP="00DC262D">
            <w:r>
              <w:t>testEntry</w:t>
            </w:r>
          </w:p>
        </w:tc>
        <w:tc>
          <w:tcPr>
            <w:tcW w:w="6905" w:type="dxa"/>
          </w:tcPr>
          <w:p w14:paraId="51DDE3FB" w14:textId="4D8B3CF9" w:rsidR="00EF7BF0" w:rsidRDefault="00EF7BF0" w:rsidP="00AB78FC">
            <w:r>
              <w:t xml:space="preserve">This is the top level wrapper folder where user can change the block size and processor number, and submit qsub request. </w:t>
            </w:r>
          </w:p>
        </w:tc>
      </w:tr>
      <w:tr w:rsidR="00AB78FC" w14:paraId="28D4DBCF" w14:textId="77777777" w:rsidTr="00AB78FC">
        <w:tc>
          <w:tcPr>
            <w:tcW w:w="1951" w:type="dxa"/>
          </w:tcPr>
          <w:p w14:paraId="11F798E0" w14:textId="77777777" w:rsidR="00AB78FC" w:rsidRDefault="00AB78FC" w:rsidP="00DC262D">
            <w:r>
              <w:t>report.pdf</w:t>
            </w:r>
          </w:p>
        </w:tc>
        <w:tc>
          <w:tcPr>
            <w:tcW w:w="6905" w:type="dxa"/>
          </w:tcPr>
          <w:p w14:paraId="62B0846B" w14:textId="77777777" w:rsidR="00AB78FC" w:rsidRDefault="00AB78FC" w:rsidP="00AB78FC">
            <w:r>
              <w:t>The Write-up of this assignment</w:t>
            </w:r>
          </w:p>
        </w:tc>
      </w:tr>
      <w:tr w:rsidR="00AB78FC" w14:paraId="4A5AEAF1" w14:textId="77777777" w:rsidTr="00AB78FC">
        <w:tc>
          <w:tcPr>
            <w:tcW w:w="1951" w:type="dxa"/>
          </w:tcPr>
          <w:p w14:paraId="09014D00" w14:textId="77777777" w:rsidR="00AB78FC" w:rsidRDefault="00AB78FC" w:rsidP="00DC262D">
            <w:r>
              <w:t>env.output</w:t>
            </w:r>
          </w:p>
        </w:tc>
        <w:tc>
          <w:tcPr>
            <w:tcW w:w="6905" w:type="dxa"/>
          </w:tcPr>
          <w:p w14:paraId="11F3A057" w14:textId="77777777" w:rsidR="00AB78FC" w:rsidRDefault="00AB78FC" w:rsidP="00EF7BF0">
            <w:pPr>
              <w:keepNext/>
            </w:pPr>
            <w:r>
              <w:t xml:space="preserve">System environment output file for my develop system. </w:t>
            </w:r>
          </w:p>
        </w:tc>
      </w:tr>
    </w:tbl>
    <w:p w14:paraId="6D23443C" w14:textId="406622AE" w:rsidR="00EF7BF0" w:rsidRDefault="00EF7BF0">
      <w:pPr>
        <w:pStyle w:val="Caption"/>
      </w:pPr>
      <w:r>
        <w:t xml:space="preserve">Table </w:t>
      </w:r>
      <w:fldSimple w:instr=" SEQ Table \* ARABIC ">
        <w:r w:rsidR="004C1321">
          <w:rPr>
            <w:noProof/>
          </w:rPr>
          <w:t>1</w:t>
        </w:r>
      </w:fldSimple>
      <w:r>
        <w:t>: Top-tier directory</w:t>
      </w:r>
    </w:p>
    <w:p w14:paraId="71AF0CC6" w14:textId="3ADD1D5E" w:rsidR="00EF7BF0" w:rsidRDefault="00EF7BF0" w:rsidP="00DC262D">
      <w:r>
        <w:tab/>
        <w:t xml:space="preserve">As stated above, each folder is named after its task, and more details in each task and folder will be provided in the upcoming sections of this report. In this secton, I will first look into the </w:t>
      </w:r>
      <w:r w:rsidRPr="004C1321">
        <w:rPr>
          <w:i/>
        </w:rPr>
        <w:t>testEntry</w:t>
      </w:r>
      <w:r>
        <w:t xml:space="preserve"> folder, its files, and the usage of its files for compiling and running the entire assignment. </w:t>
      </w:r>
    </w:p>
    <w:p w14:paraId="10FA4410" w14:textId="3D5F80EA" w:rsidR="004C1321" w:rsidRDefault="004C1321" w:rsidP="00DC262D">
      <w:r>
        <w:tab/>
        <w:t xml:space="preserve">In the </w:t>
      </w:r>
      <w:r w:rsidRPr="004C1321">
        <w:rPr>
          <w:i/>
        </w:rPr>
        <w:t>testEntry</w:t>
      </w:r>
      <w:r>
        <w:rPr>
          <w:i/>
        </w:rPr>
        <w:t xml:space="preserve">, </w:t>
      </w:r>
      <w:r>
        <w:t xml:space="preserve">you will simply see two files. The table below shows the usage of each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4C1321" w14:paraId="523E15AE" w14:textId="77777777" w:rsidTr="004C1321">
        <w:tc>
          <w:tcPr>
            <w:tcW w:w="1526" w:type="dxa"/>
            <w:shd w:val="clear" w:color="auto" w:fill="C6D9F1" w:themeFill="text2" w:themeFillTint="33"/>
          </w:tcPr>
          <w:p w14:paraId="1B86FFDD" w14:textId="4BA2143E" w:rsidR="004C1321" w:rsidRDefault="004C1321" w:rsidP="00DC262D">
            <w:r>
              <w:t>Files</w:t>
            </w:r>
          </w:p>
        </w:tc>
        <w:tc>
          <w:tcPr>
            <w:tcW w:w="7330" w:type="dxa"/>
            <w:shd w:val="clear" w:color="auto" w:fill="C6D9F1" w:themeFill="text2" w:themeFillTint="33"/>
          </w:tcPr>
          <w:p w14:paraId="25128326" w14:textId="23EF7B3F" w:rsidR="004C1321" w:rsidRDefault="004C1321" w:rsidP="00DC262D">
            <w:r>
              <w:t>Comments</w:t>
            </w:r>
          </w:p>
        </w:tc>
      </w:tr>
      <w:tr w:rsidR="004C1321" w14:paraId="0BE19DBF" w14:textId="77777777" w:rsidTr="004C1321">
        <w:tc>
          <w:tcPr>
            <w:tcW w:w="1526" w:type="dxa"/>
          </w:tcPr>
          <w:p w14:paraId="32D29BFD" w14:textId="62A8FD87" w:rsidR="004C1321" w:rsidRDefault="004C1321" w:rsidP="00DC262D">
            <w:r>
              <w:t>build_all.sh</w:t>
            </w:r>
          </w:p>
        </w:tc>
        <w:tc>
          <w:tcPr>
            <w:tcW w:w="7330" w:type="dxa"/>
          </w:tcPr>
          <w:p w14:paraId="54B70257" w14:textId="0CE550ED" w:rsidR="004C1321" w:rsidRDefault="004C1321" w:rsidP="00DC262D">
            <w:r>
              <w:t xml:space="preserve">This is the script to build all the program, and run the program on qsub by issuing qsub command. </w:t>
            </w:r>
          </w:p>
        </w:tc>
      </w:tr>
      <w:tr w:rsidR="004C1321" w14:paraId="7EBD9FA2" w14:textId="77777777" w:rsidTr="004C1321">
        <w:tc>
          <w:tcPr>
            <w:tcW w:w="1526" w:type="dxa"/>
          </w:tcPr>
          <w:p w14:paraId="696D6F91" w14:textId="6C7DB767" w:rsidR="004C1321" w:rsidRDefault="004C1321" w:rsidP="00DC262D">
            <w:r>
              <w:t>variable.h</w:t>
            </w:r>
          </w:p>
        </w:tc>
        <w:tc>
          <w:tcPr>
            <w:tcW w:w="7330" w:type="dxa"/>
          </w:tcPr>
          <w:p w14:paraId="265DFCF2" w14:textId="2DF1D57E" w:rsidR="004C1321" w:rsidRDefault="004C1321" w:rsidP="004C1321">
            <w:pPr>
              <w:keepNext/>
            </w:pPr>
            <w:r>
              <w:t>This is simply an input file for all the programs. It specifies the matrix size and number of processors for the programs.</w:t>
            </w:r>
          </w:p>
        </w:tc>
      </w:tr>
    </w:tbl>
    <w:p w14:paraId="247BD322" w14:textId="4BDF0B0C" w:rsidR="004C1321" w:rsidRDefault="004C1321" w:rsidP="004C132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testEntry folder</w:t>
      </w:r>
    </w:p>
    <w:p w14:paraId="46B7AC17" w14:textId="5A02165E" w:rsidR="004C1321" w:rsidRDefault="004C1321" w:rsidP="004C1321">
      <w:r>
        <w:tab/>
        <w:t>As presented in table 2, build_all.sh is the qsub script for compiling and running the program. By default, the number of processors is set to 8 on one node</w:t>
      </w:r>
      <w:r w:rsidR="00DD24A8">
        <w:t>, calculating matrix size of 8</w:t>
      </w:r>
      <w:r>
        <w:t xml:space="preserve">. </w:t>
      </w:r>
      <w:r w:rsidR="00DD24A8">
        <w:t>Without changing anything, t</w:t>
      </w:r>
      <w:r>
        <w:t>o submit the qub job for the assignment, one can do:</w:t>
      </w:r>
    </w:p>
    <w:p w14:paraId="3B5C56EB" w14:textId="3399D5BB" w:rsidR="004C1321" w:rsidRPr="004C1321" w:rsidRDefault="004C1321" w:rsidP="004C1321">
      <w:pPr>
        <w:rPr>
          <w:i/>
          <w:color w:val="3366FF"/>
        </w:rPr>
      </w:pPr>
      <w:r w:rsidRPr="004C1321">
        <w:rPr>
          <w:color w:val="3366FF"/>
        </w:rPr>
        <w:tab/>
      </w:r>
      <w:r w:rsidRPr="004C1321">
        <w:rPr>
          <w:i/>
          <w:color w:val="3366FF"/>
        </w:rPr>
        <w:t>Bash$ qsub build_all.sh</w:t>
      </w:r>
    </w:p>
    <w:p w14:paraId="35DC146A" w14:textId="25CCDD1F" w:rsidR="00530297" w:rsidRDefault="004C1321" w:rsidP="00303F3F">
      <w:r>
        <w:tab/>
        <w:t xml:space="preserve">Once the qsub finishes running, an output file named </w:t>
      </w:r>
      <w:r w:rsidRPr="00303F3F">
        <w:rPr>
          <w:i/>
        </w:rPr>
        <w:t>result.o123456</w:t>
      </w:r>
      <w:r>
        <w:t xml:space="preserve"> will be placed in this folder, and this the </w:t>
      </w:r>
      <w:r>
        <w:rPr>
          <w:i/>
        </w:rPr>
        <w:t>STDOUT</w:t>
      </w:r>
      <w:r>
        <w:t xml:space="preserve"> of all three MPI programs required in this assignment. </w:t>
      </w:r>
      <w:r w:rsidR="00801955">
        <w:t xml:space="preserve">The result file will contain some progress prints for </w:t>
      </w:r>
      <w:r w:rsidR="00801955" w:rsidRPr="00801955">
        <w:rPr>
          <w:i/>
        </w:rPr>
        <w:t>make</w:t>
      </w:r>
      <w:r w:rsidR="00801955">
        <w:t xml:space="preserve"> and </w:t>
      </w:r>
      <w:r w:rsidR="00801955" w:rsidRPr="00801955">
        <w:rPr>
          <w:i/>
        </w:rPr>
        <w:t>qsub</w:t>
      </w:r>
      <w:r w:rsidR="00801955">
        <w:t xml:space="preserve">. Further down the result file, for each MPI program, </w:t>
      </w:r>
      <w:r>
        <w:t xml:space="preserve">The </w:t>
      </w:r>
      <w:r>
        <w:rPr>
          <w:i/>
        </w:rPr>
        <w:t>STDOUT</w:t>
      </w:r>
      <w:r w:rsidR="00530297">
        <w:t xml:space="preserve"> will contain very last element of each product </w:t>
      </w:r>
      <w:r w:rsidR="00801955">
        <w:t>matrix for verification purpose along with the calculation time</w:t>
      </w:r>
      <w:r w:rsidR="00080C87">
        <w:t xml:space="preserve"> and real time</w:t>
      </w:r>
      <w:r w:rsidR="00801955">
        <w:t xml:space="preserve"> on each process.</w:t>
      </w:r>
      <w:r w:rsidR="00530297">
        <w:t xml:space="preserve"> </w:t>
      </w:r>
      <w:r w:rsidR="006C46C6">
        <w:t xml:space="preserve">If the specified matrix size is less </w:t>
      </w:r>
      <w:r w:rsidR="006C5B37">
        <w:lastRenderedPageBreak/>
        <w:t>than 18</w:t>
      </w:r>
      <w:r w:rsidR="006C46C6">
        <w:t xml:space="preserve">, the </w:t>
      </w:r>
      <w:r w:rsidR="006C46C6" w:rsidRPr="006C46C6">
        <w:rPr>
          <w:i/>
        </w:rPr>
        <w:t>STDOUT</w:t>
      </w:r>
      <w:r w:rsidR="006C46C6">
        <w:t xml:space="preserve"> also contains the entire product matrix. </w:t>
      </w:r>
      <w:r w:rsidR="00530297">
        <w:t xml:space="preserve">Details on how to interrupt the </w:t>
      </w:r>
      <w:r w:rsidR="00530297" w:rsidRPr="006C5B37">
        <w:rPr>
          <w:i/>
        </w:rPr>
        <w:t>STDOUT</w:t>
      </w:r>
      <w:r w:rsidR="00530297">
        <w:t xml:space="preserve"> for each program will be presented in the next sections. </w:t>
      </w:r>
    </w:p>
    <w:p w14:paraId="4597CA8F" w14:textId="1802225E" w:rsidR="00303F3F" w:rsidRDefault="00303F3F" w:rsidP="00303F3F">
      <w:r>
        <w:tab/>
        <w:t xml:space="preserve">The </w:t>
      </w:r>
      <w:r w:rsidRPr="00303F3F">
        <w:rPr>
          <w:i/>
        </w:rPr>
        <w:t>variable.h</w:t>
      </w:r>
      <w:r>
        <w:t xml:space="preserve"> is the file that all three MPI programs reference to get the matrix size and process numbers (MPI_WORLD_SIZE). I have placed it in this folder for easy access for </w:t>
      </w:r>
      <w:r w:rsidR="006561DF">
        <w:t>Ronghui</w:t>
      </w:r>
      <w:r>
        <w:t xml:space="preserve">. The contents of this file is shown in the screen-shot below. </w:t>
      </w:r>
    </w:p>
    <w:p w14:paraId="7C3A267D" w14:textId="77777777" w:rsidR="00303F3F" w:rsidRDefault="00303F3F" w:rsidP="00303F3F">
      <w:pPr>
        <w:keepNext/>
      </w:pPr>
      <w:r>
        <w:rPr>
          <w:noProof/>
        </w:rPr>
        <w:drawing>
          <wp:inline distT="0" distB="0" distL="0" distR="0" wp14:anchorId="1C9BCD37" wp14:editId="07D27167">
            <wp:extent cx="1714500" cy="2486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3 at 10.01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879" cy="2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9B9" w14:textId="3B263BFB" w:rsidR="00303F3F" w:rsidRDefault="00303F3F" w:rsidP="00303F3F">
      <w:pPr>
        <w:pStyle w:val="Caption"/>
      </w:pPr>
      <w:r>
        <w:t xml:space="preserve">Figure </w:t>
      </w:r>
      <w:fldSimple w:instr=" SEQ Figure \* ARABIC ">
        <w:r w:rsidR="005008D0">
          <w:rPr>
            <w:noProof/>
          </w:rPr>
          <w:t>1</w:t>
        </w:r>
      </w:fldSimple>
      <w:r>
        <w:t>: screen shot of variable.h</w:t>
      </w:r>
    </w:p>
    <w:p w14:paraId="2F44BAD8" w14:textId="32C65C4F" w:rsidR="0024147D" w:rsidRDefault="00303F3F" w:rsidP="00303F3F">
      <w:r>
        <w:tab/>
      </w:r>
      <w:r w:rsidR="00F5043C">
        <w:t xml:space="preserve">By default, the MAT_SIZE is set to 8, and NUM_PROCESSORS is set to 8. </w:t>
      </w:r>
      <w:r>
        <w:t xml:space="preserve">To change the matrix size, one can simply replace the </w:t>
      </w:r>
      <w:r w:rsidR="004571E2">
        <w:t>MAT_SIZE value</w:t>
      </w:r>
      <w:r>
        <w:t xml:space="preserve"> in figure 1 to any number as one wish. Similarly, one can replace the 8 with any number that is the factor of the matrix size. </w:t>
      </w:r>
      <w:r w:rsidR="0024147D">
        <w:t xml:space="preserve">However, since the number of processors gets changed, there </w:t>
      </w:r>
      <w:r w:rsidR="00F301E7">
        <w:t>is</w:t>
      </w:r>
      <w:r w:rsidR="0024147D">
        <w:t xml:space="preserve"> a couple changes need to be made in the </w:t>
      </w:r>
      <w:r w:rsidR="0024147D" w:rsidRPr="0024147D">
        <w:rPr>
          <w:i/>
        </w:rPr>
        <w:t>build_all.sh</w:t>
      </w:r>
      <w:r w:rsidR="005008D0">
        <w:rPr>
          <w:i/>
        </w:rPr>
        <w:t xml:space="preserve">, </w:t>
      </w:r>
      <w:r w:rsidR="005008D0" w:rsidRPr="005008D0">
        <w:t>referring</w:t>
      </w:r>
      <w:r w:rsidR="005008D0">
        <w:t xml:space="preserve"> to the screenshot below.</w:t>
      </w:r>
    </w:p>
    <w:p w14:paraId="12F04964" w14:textId="5B0AAFD7" w:rsidR="005008D0" w:rsidRDefault="005008D0" w:rsidP="00303F3F">
      <w:r>
        <w:rPr>
          <w:noProof/>
        </w:rPr>
        <w:drawing>
          <wp:inline distT="0" distB="0" distL="0" distR="0" wp14:anchorId="4408BA26" wp14:editId="4A065791">
            <wp:extent cx="2171700" cy="1443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3 at 10.2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2F96" w14:textId="6D939B38" w:rsidR="005008D0" w:rsidRPr="0024147D" w:rsidRDefault="005008D0" w:rsidP="00303F3F">
      <w:r>
        <w:rPr>
          <w:noProof/>
        </w:rPr>
        <w:drawing>
          <wp:inline distT="0" distB="0" distL="0" distR="0" wp14:anchorId="52B6A802" wp14:editId="4732FC0A">
            <wp:extent cx="3314700" cy="161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3 at 10.28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2C83" w14:textId="741914C9" w:rsidR="0024147D" w:rsidRDefault="005008D0" w:rsidP="00303F3F">
      <w:r>
        <w:rPr>
          <w:noProof/>
        </w:rPr>
        <w:drawing>
          <wp:inline distT="0" distB="0" distL="0" distR="0" wp14:anchorId="013F58BC" wp14:editId="277DBF15">
            <wp:extent cx="3771900" cy="17375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3 at 10.30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C16" w14:textId="77777777" w:rsidR="005008D0" w:rsidRDefault="005008D0" w:rsidP="005008D0">
      <w:pPr>
        <w:keepNext/>
      </w:pPr>
      <w:r>
        <w:rPr>
          <w:noProof/>
        </w:rPr>
        <w:drawing>
          <wp:inline distT="0" distB="0" distL="0" distR="0" wp14:anchorId="525A410D" wp14:editId="6474811B">
            <wp:extent cx="3429000" cy="17105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3 at 10.30.2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5FEC" w14:textId="0CAD4306" w:rsidR="005008D0" w:rsidRDefault="005008D0" w:rsidP="005008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NUM_PROCESSOR constnat dependent lines in build_all.sh</w:t>
      </w:r>
    </w:p>
    <w:p w14:paraId="44D7DDA1" w14:textId="6C09C3E7" w:rsidR="00303F3F" w:rsidRDefault="005008D0" w:rsidP="00303F3F">
      <w:r>
        <w:tab/>
        <w:t xml:space="preserve">As figure 2 shown, user need to change 8s in the lines specified in the screenshot above to same value as NUM_PROCESSORS. </w:t>
      </w:r>
      <w:r w:rsidR="00303F3F">
        <w:t>Once done changing the constants, one should save the file and submit the qsub job (</w:t>
      </w:r>
      <w:r w:rsidR="00303F3F" w:rsidRPr="004C1321">
        <w:rPr>
          <w:i/>
          <w:color w:val="3366FF"/>
        </w:rPr>
        <w:t>Bash$ qsub build_all.sh</w:t>
      </w:r>
      <w:r w:rsidR="00303F3F" w:rsidRPr="00303F3F">
        <w:t>)</w:t>
      </w:r>
      <w:r w:rsidR="00303F3F">
        <w:t xml:space="preserve">. The newly generated results will be </w:t>
      </w:r>
      <w:r w:rsidR="000F5876">
        <w:t xml:space="preserve">based on the new MAT_SIZE and NUM_PROCESSORS. </w:t>
      </w:r>
    </w:p>
    <w:p w14:paraId="01D07A17" w14:textId="2FE8E33C" w:rsidR="0024147D" w:rsidRPr="00303F3F" w:rsidRDefault="0024147D" w:rsidP="00303F3F">
      <w:r>
        <w:tab/>
        <w:t xml:space="preserve">Though all three programs can run on any matrix sizes, </w:t>
      </w:r>
      <w:r w:rsidRPr="00DA104D">
        <w:rPr>
          <w:b/>
        </w:rPr>
        <w:t>the number of processors has to be the factor of the matrix size.</w:t>
      </w:r>
      <w:r>
        <w:t xml:space="preserve"> The programs does not have error checking schemes for this requirement, so user needs to be aware of this problem. </w:t>
      </w:r>
    </w:p>
    <w:p w14:paraId="58F22922" w14:textId="77777777" w:rsidR="00F12627" w:rsidRDefault="00DC262D" w:rsidP="00DC262D">
      <w:pPr>
        <w:pStyle w:val="Heading1"/>
      </w:pPr>
      <w:r>
        <w:t>Task 1: Serial Program</w:t>
      </w:r>
    </w:p>
    <w:p w14:paraId="689CC4C5" w14:textId="71154849" w:rsidR="003F1522" w:rsidRPr="003F1522" w:rsidRDefault="003F1522" w:rsidP="003F1522">
      <w:pPr>
        <w:ind w:firstLine="720"/>
      </w:pPr>
      <w:r>
        <w:t xml:space="preserve">The files in the </w:t>
      </w:r>
      <w:r w:rsidRPr="003F1522">
        <w:rPr>
          <w:i/>
        </w:rPr>
        <w:t>Serial</w:t>
      </w:r>
      <w:r>
        <w:t xml:space="preserve"> folder are copied directly from </w:t>
      </w:r>
      <w:r w:rsidRPr="00AB78FC">
        <w:t>~ahs3/cpsc424/assignment2</w:t>
      </w:r>
      <w:r>
        <w:t xml:space="preserve">. There is no </w:t>
      </w:r>
      <w:r w:rsidR="00F301E7">
        <w:t>major changes in the given source files. I only added printf() for the multiplication results</w:t>
      </w:r>
      <w:r w:rsidR="005C27CA">
        <w:t xml:space="preserve"> in </w:t>
      </w:r>
      <w:r w:rsidR="005C27CA" w:rsidRPr="005C27CA">
        <w:rPr>
          <w:i/>
        </w:rPr>
        <w:t>serial.c</w:t>
      </w:r>
      <w:r w:rsidR="00F301E7">
        <w:t xml:space="preserve">. However, the results may not be the same in my MPI programs since </w:t>
      </w:r>
      <w:r w:rsidR="00FB317A">
        <w:t xml:space="preserve">the </w:t>
      </w:r>
      <w:r w:rsidR="005C27CA">
        <w:t xml:space="preserve">values of the triangular matrices (A and B) are different </w:t>
      </w:r>
      <w:r w:rsidR="006C5B37">
        <w:t>between</w:t>
      </w:r>
      <w:r w:rsidR="005C27CA">
        <w:t xml:space="preserve"> </w:t>
      </w:r>
      <w:r w:rsidR="00FB317A">
        <w:t xml:space="preserve">the </w:t>
      </w:r>
      <w:r w:rsidR="005C27CA">
        <w:t xml:space="preserve">serial program </w:t>
      </w:r>
      <w:r w:rsidR="00FB317A">
        <w:t xml:space="preserve">and my MPI programs due to different ways of initializing the matrices. The serial program initializes matrices, A and B, together to produce different elements in each matrix. My MPI programs initialize A and B separately to produce the same </w:t>
      </w:r>
      <w:r w:rsidR="006C5B37">
        <w:t xml:space="preserve">random </w:t>
      </w:r>
      <w:r w:rsidR="00FB317A">
        <w:t xml:space="preserve">elements for each matrix. One advantage of my method is that if I print </w:t>
      </w:r>
      <w:r w:rsidR="00154C5B">
        <w:t xml:space="preserve">out the entire product matrix, I can verify the </w:t>
      </w:r>
      <w:r w:rsidR="00363B2F">
        <w:t>product</w:t>
      </w:r>
      <w:bookmarkStart w:id="0" w:name="_GoBack"/>
      <w:bookmarkEnd w:id="0"/>
      <w:r w:rsidR="00154C5B">
        <w:t xml:space="preserve"> pattern is of the result of two triangular matrices (lower and upper). </w:t>
      </w:r>
    </w:p>
    <w:p w14:paraId="5D20EA85" w14:textId="77777777" w:rsidR="00DC262D" w:rsidRDefault="00DC262D" w:rsidP="00DC262D">
      <w:pPr>
        <w:pStyle w:val="Heading1"/>
      </w:pPr>
      <w:r>
        <w:t>Task 2: Blocking MPI</w:t>
      </w:r>
    </w:p>
    <w:p w14:paraId="52D1E31B" w14:textId="77777777" w:rsidR="00DC262D" w:rsidRDefault="00DC262D" w:rsidP="00DC262D">
      <w:pPr>
        <w:pStyle w:val="Heading1"/>
      </w:pPr>
      <w:r>
        <w:t>Task 3: Non-Blocking MPI</w:t>
      </w:r>
    </w:p>
    <w:p w14:paraId="59026723" w14:textId="77777777" w:rsidR="00DC262D" w:rsidRDefault="00DC262D" w:rsidP="00DC262D">
      <w:pPr>
        <w:pStyle w:val="Heading1"/>
      </w:pPr>
      <w:r>
        <w:t>Task 4: Load Balance</w:t>
      </w:r>
    </w:p>
    <w:p w14:paraId="16AA2CE1" w14:textId="19888171" w:rsidR="000F5876" w:rsidRPr="000F5876" w:rsidRDefault="000F5876" w:rsidP="000F5876">
      <w:pPr>
        <w:pStyle w:val="Heading1"/>
      </w:pPr>
      <w:r>
        <w:t>Extra Credit</w:t>
      </w:r>
    </w:p>
    <w:sectPr w:rsidR="000F5876" w:rsidRPr="000F5876" w:rsidSect="003E6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12"/>
    <w:rsid w:val="00080C87"/>
    <w:rsid w:val="000F5876"/>
    <w:rsid w:val="00154C5B"/>
    <w:rsid w:val="001A6801"/>
    <w:rsid w:val="0024147D"/>
    <w:rsid w:val="00303F3F"/>
    <w:rsid w:val="00363B2F"/>
    <w:rsid w:val="003E6347"/>
    <w:rsid w:val="003F1522"/>
    <w:rsid w:val="004571E2"/>
    <w:rsid w:val="004C1321"/>
    <w:rsid w:val="005008D0"/>
    <w:rsid w:val="00530297"/>
    <w:rsid w:val="005501EC"/>
    <w:rsid w:val="005C27CA"/>
    <w:rsid w:val="006561DF"/>
    <w:rsid w:val="006C46C6"/>
    <w:rsid w:val="006C5B37"/>
    <w:rsid w:val="00801955"/>
    <w:rsid w:val="00AB78FC"/>
    <w:rsid w:val="00AC101F"/>
    <w:rsid w:val="00D21712"/>
    <w:rsid w:val="00DA104D"/>
    <w:rsid w:val="00DC262D"/>
    <w:rsid w:val="00DD24A8"/>
    <w:rsid w:val="00E2142C"/>
    <w:rsid w:val="00EF7BF0"/>
    <w:rsid w:val="00F12627"/>
    <w:rsid w:val="00F301E7"/>
    <w:rsid w:val="00F5043C"/>
    <w:rsid w:val="00FB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1C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C2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F7BF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F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C2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F7BF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F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2FB75-8B48-8D44-BEF4-70593807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740</Words>
  <Characters>4221</Characters>
  <Application>Microsoft Macintosh Word</Application>
  <DocSecurity>0</DocSecurity>
  <Lines>35</Lines>
  <Paragraphs>9</Paragraphs>
  <ScaleCrop>false</ScaleCrop>
  <Company>University of British Columbia</Company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Lixing Yu</dc:creator>
  <cp:keywords/>
  <dc:description/>
  <cp:lastModifiedBy>Leon Lixing Yu</cp:lastModifiedBy>
  <cp:revision>19</cp:revision>
  <dcterms:created xsi:type="dcterms:W3CDTF">2014-10-04T01:14:00Z</dcterms:created>
  <dcterms:modified xsi:type="dcterms:W3CDTF">2014-10-04T04:24:00Z</dcterms:modified>
</cp:coreProperties>
</file>