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นโยบายด้านบัญชีและการเงิน</w:t>
        <w:br/>
        <w:t xml:space="preserve">การ register และแก้ไขข้อมูลของคู่ค้า Non Trade (สินค้าและบริการที่ไม่ได้มีไว้เพื่อจำหน่ายต่อ) และ Non-mall Customer </w:t>
        <w:br/>
        <w:t>ระเบียบปฏิบัติ : FA-G-07</w:t>
        <w:br/>
        <w:t>วันที่มีผลบังคับใช้: 15 มกราคม 2568</w:t>
        <w:br/>
        <w:t>อนุมัติโดย: รณกฤต พจมานพรชัย</w:t>
        <w:br/>
        <w:t>วัตถุประสงค์</w:t>
        <w:br/>
        <w:t>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และการจ่ายชำระเงิน สำหรับคู่ค้า Non-Trade Suppliers และ Non-Mall Customers</w:t>
        <w:br/>
        <w:t>มีผลบังคับใช้กับ</w:t>
        <w:br/>
        <w:t>คู่ค้า Non-Trade ทั้งหมด (สินค้าและบริการเพื่อใช้ในกิจการ ไม่ได้มีไว้เพื่อขาย) และลูกค้า Non-Mall ของบริษัทซีพี แอ็กซ์ตร้า จำกัด (มหาชน) – ธุรกิจค้าปลีก</w:t>
        <w:br/>
        <w:t>ระเบียบปฏิบัติ</w:t>
        <w:br/>
        <w:t>คู่ค้าภายใต้การดูแลของแผนกจัดซื้อ (Procurement Supplier)</w:t>
        <w:br/>
        <w:t>หมายถึง 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  <w:br/>
        <w:t>คู่ค้าที่ใช้ครั้งเดียว (One-time Vendor)</w:t>
        <w:br/>
        <w:t>คู่ค้าที่บริษัทไม่ได้มีความตั้งใจจะ register เป็นคู่ค้า Procurement Supplier ในระบบ เนื่องจากต้องการซื้อสินค้าหรือใช้บริการเพียงครั้งเดียว เช่น กรณีเป็นโครงการเฉพาะกิจ (One-off Project) เพื่อทดลองใช้สินค้าหรือบริการ และมูลค่ารวมของการสั่งซื้อจะต้องไม่เกิน 500,000 บาท</w:t>
        <w:br/>
        <w:t>คู่ค้า Payee/PO Manual</w:t>
        <w:br/>
        <w:t>หมายถึง คู่ค้าที่ไม่ได้ผ่านการเจรจาต่อรอง / 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Payee สามารถอ้างอิงได้จาก เอกสารแนบ ก</w:t>
        <w:br/>
        <w:t>ระเบียบปฏิบัติสำหรับคู่ค้าที่อยู่ภายใต้การดูแลของแผนกจัดซื้อ (Procedure for Procurement Suppliers)</w:t>
        <w:br/>
        <w:t>การขอเพิ่มคู่ค้า Non-trade supplier รายใหม่ แผนกที่เกี่ยวข้องหรือเจ้าของงานจะต้องติดต่อแผนกจัดซื้อก่อนการเริ่มทำธุรกรรมใดๆกับคู่ค้า การไม่ปฏิบัติตามระเบียบปฏิบัติที่กำหนดนี้ แผนกจัดซื้อมีอำนาจในการปฏิเสธรับรายการซื้อ และมีสิทธิ์สอบถามเกี่ยวกับความเหมาะสมของคู่ค้าที่เลือกได้</w:t>
        <w:br/>
        <w:t>การเพิ่มคู่ค้ารายใหม่ แผนกจัดซื้อจะต้องปฏิบัติตามขั้นตอนการจัดซื้อ</w:t>
        <w:br/>
        <w:t>ก่อนการทำธุรกรรมกับคู่ค้า จะต้องมีการประเมินความเสี่ยงทางการเงิน โดยบริษัทจะสามารถทำธุรกรรมกับคู่ค้าที่มีระดับความเสี่ยงที่ยอมรับได้ ตามที่กำหนดในเอกสารแนบ ฉ เท่านั้น</w:t>
        <w:br/>
        <w:t>ห้าม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 เว้นแต่ได้รับการอนุมัติจาก Director - Accounting ก่อนการเซ็นสัญญา</w:t>
        <w:br/>
        <w:t>การประเมินความเสี่ยงทางการเงินจะได้รับการยกเว้นสำหรับ คู่ค้าที่เป็นบุคคลธรรมดา One-time Vendor คู่ค้า Payee และบริษัทในเครือ</w:t>
        <w:br/>
        <w:t>หากคู่ค้าดังกล่าว ปัจจุบันเป็นคู่ค้าประเภท Trade อยู่แล้ว และยังคงมีธุรกรรมกับบริษัท ไม่ต้องทำการประเมินความเสี่ยงทางการเงินเพิ่มอีก</w:t>
        <w:br/>
        <w:t>การขอเพิ่มคู่ค้าใหม่และการขอ supplier site เพิ่มเติม จะต้องได้รับอนุมัติจาก Associate Director - Procurement ตามเอกสารแนบ ข (Non-trade supplier setup and amendment form)</w:t>
        <w:br/>
        <w:t>เกณฑ์การชำระเงิน (Payment Term) จะต้องเป็นไปตามรอบการจ่ายเงินมาตรฐาน (standard Payment Terms) ระยะเวลาเครดิต (Credit Term) เริ่มนับตั้งแต่วันที่บริษัทได้รับใบแจ้งหนี้จากคู่ค้า (Billing date)</w:t>
        <w:br/>
        <w:t>หากมีการใช้เงื่อนไขการชำระเงิน ที่ไม่เป็นไปตามรอบการจ่ายเงินมาตรฐาน (Standard Payment Terms) จะต้องได้รับตรวจสอบโดย Associate Director – Accounting Payable and Accounting Receivable และอนุมัติโดย Chief Financial Officer</w:t>
        <w:br/>
        <w:t>ในกรณีขอจ่ายก่อนกำหนดจ่ายปกติ (Non-standard payment period) จะต้องได้รับอนุมัติจาก Director – Accounting</w:t>
        <w:br/>
        <w:t>หมายเหตุ : โดยวิธีการชำระเงินสามารถศึกษาเพิ่มเติมได้จาก เอกสารแนบ ง</w:t>
        <w:br/>
        <w:t>คู่ค้าทุกรายจะต้องมีเลขประจำตัวผู้เสียภาษีไม่ซ้ำกัน คู่ค้ารายเดียวกันอาจมีหลาย supplier site ขึ้นกับประเภทของรายการ รหัสคู่ค้า supplier code จะถูกตั้งค่าในระบบ Oracle ERP ตามแนวทางที่กำหนดในเอกสารแนบ จ</w:t>
        <w:br/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และการขอแก้ไขข้อมูลคู่ค้าเดิม แผนกบัญชีจะเพิ่มหรือแก้ไขข้อมูลในระบบภายในระยะเวลาที่กำหนด ตามที่ระบุไว้ในเอกสารแนบ ค ซึ่งจะได้รับการตรวจสอบและรับรองความถูกต้องโดยผู้จัดการฝ่ายบัญชี</w:t>
        <w:br/>
        <w:t>ขั้นตอนการดำเนินงานสำหรับคู่ค้าแบบใช้ครั้งเดียว (One-Time Vendors)</w:t>
        <w:br/>
        <w:t>One-time Vendor จะสามารถใช้ได้ ต้องตรงตามเงื่อนไข ดังนี้</w:t>
        <w:br/>
        <w:t>ไม่มีความตั้งใจจะ register เป็นคู่ค้า Procurement Supplier ในระบบ</w:t>
        <w:br/>
        <w:t>บริษัทต้องการซื้อสินค้าหรือใช้บริการเพียงครั้งเดียว เช่น กรณีเป็นโครงการเฉพาะกิจ (One-off Project) เพื่อทดลองใช้สินค้าหรือบริการ</w:t>
        <w:br/>
        <w:t>มูลค่ารวมของการสั่งซื้อจะต้องไม่เกิน 500,000 บาท</w:t>
        <w:br/>
        <w:t>ได้รับการอนุมัติจาก Business Function ระดับ Senior Manager ขึ้นไป</w:t>
        <w:br/>
        <w:t>แผนกที่เกี่ยวข้องหรือเจ้าของงานต้องประสานงานกับฝ่ายจัดซื้อก่อนดำเนินการใดๆ กับคู่ค้า โดยต้องแสดงเหตุผลและความจำเป็นที่ต้องซื้อสินค้า/บริการจากคู่ค้าที่ไม่ได้ register ไว้กับบริษัท</w:t>
        <w:br/>
        <w:t>แผนกจัดซื้อมีอำนาจในการปฏิเสธรับรายการซื้อ และสามารถสอบถามเกี่ยวกับความเหมาะสมของคู่ค้าที่เลือกได้ เช่น ราคา คุณภาพ รายละเอียดคุณสมบัติของสินค้าและบริการ</w:t>
        <w:br/>
        <w:t>พนักงานจะต้องกรอกแบบฟอร์มเอกสารแนบ ข (Non-trade supplier setup and amendment form) และแนบใบแจ้งหนี้และหลักฐานการอนุมติโดย Senior Manager ขึ้นไปของแผนกที่เกี่ยวข้อง ส่งให้แผนกจัดซื้อ</w:t>
        <w:br/>
        <w:t>การใช้ One-Time Vendor จะต้องได้รับอนุมัติจาก Associate Director - Procurement</w:t>
        <w:br/>
        <w:t>หลักจากได้รับอนุมัติครบถ้วน แผนกบัญชีจะเพิ่มรหัสคู่ค้าในระบบและกำหนดวันสิ้นสุด (End date) หลังจากวันกำหนดชำระ</w:t>
        <w:br/>
        <w:t>แผนกบัญชีผู้มีหน้าที่เพิ่มและแก้ไขข้อมูลคู่ค้า ส่งต่อใบแจ้งหนี้ให้แผนกบัญชีเจ้าหนี้ เพื่อบันทึกบัญชีและทำจ่ายต่อไป</w:t>
        <w:br/>
        <w:t>แผนกบัญชีบันทึกข้อมูล one-time vendor tracker</w:t>
        <w:br/>
        <w:t>ในทุกไตรมาส ผู้จัดการบัญชีเจ้าหนี้ จะต้องตรวจสอบรายการใบแจ้งหนี้ และใบสั่งซื้อทั้งหมด ภายใต้รหัสคู่ค้า One-time Vendor site เพื่อตรวจสอบรายการผิดปกติ และรายงานให้ Associate Director - Procurement และ Director – Accounting ทราบ</w:t>
        <w:br/>
        <w:t>คู่ค้า Payee/PO Manual</w:t>
        <w:br/>
        <w:t>คู่ค้า Payee คือ คู่ค้าที่ไม่ได้ผ่านการเจรจาต่อรอง / ไม่ได้อยู่ภายใต้การดูแลของแผนกจัดซื้อ รายชื่อคู่ค้าที่ถูกจัดประเภทเป็น Payee สามารถอ้างอิงได้จาก เอกสารแนบ ก</w:t>
        <w:br/>
        <w:t>การเพิ่มคู่ค้า Payee เป็นคู่ค้าใหม่ในระบบ พนักงานจะต้องกรอกแบบฟอร์มเอกสารแนบ ข (Non-trade supplier setup and amendment form) ส่งให้แผนกบัญชีตามตารางการทำงาน เอกสารแนบ ค ข้อมูลและเอกสารประกอบทั้งหมด จะต้องครบถ้วนตามมี่ระบุในเอกสารแนบ ข</w:t>
        <w:br/>
        <w:t>การขอจัดตั้งคู่ค้ารายใหม่ - เจ้าหน้าที่บัญชี (Accounting Staff) จะเป็นผู้รับผิดชอบหลักในการดำเนินการเอกสารทั้งหมด และผู้จัดการฝ่ายบัญชีจะทำหน้าที่อนุมัติขั้นสุดท้าย โดยจะต้องได้รับการอนุมัติจากผู้มีอำนาจตามลักษณะของคู่ค้าแต่ละประเภท โดยแบ่งออกเป็นสามกลุ่มหลัก ดังนี้:</w:t>
        <w:br/>
        <w:t>Payee หรือกรณีเบิกคืนค่าใช้จ่ายให้พนักงาน (Employee Reimbursement หรือ EMP) จะต้องได้รับการอนุมัติทั้งจากฝ่ายธุรกิจ/ผู้ร้องขอ ระดับ Senior Manager ขึ้นไป และผู้จัดการฝ่ายบัญชีเจ้าหนี้การค้า (Accounting Manager – AP)</w:t>
        <w:br/>
        <w:t>เจ้าของพื้นที่เช่า (Landlord) จะต้องได้รับการอนุมัติจากผู้จัดการอาวุโสฝ่ายจัดหาทรัพย์สิน (Senior Manager – Property Acquisition) และผู้จัดการฝ่ายบัญชีเจ้าหนี้การค้า (AP)</w:t>
        <w:br/>
        <w:t>ผู้เช่าพื้นที่ในศูนย์การค้า (Mall Tenant) จะต้องได้รับอนุมัติจากฝ่ายธุรกิจ/ผู้ร้องขอ ระดับ Senior Manager ขึ้นไป  และผู้จัดการฝ่ายบัญชีลูกหนี้การค้า (Accounting Manager – AR)</w:t>
        <w:br/>
        <w:t>ลูกค้าที่ไม่ใช่ร้านเช่าศูนย์การค้า (Customer – non Mall)</w:t>
        <w:br/>
        <w:t>การขอเพิ่มลูกค้า non-mall ในระบบ พนักงานจะต้องกรอกแบบฟอร์มตามเอกสารแนบ ข (Mall Tenant and Customer Setup and Amendment Form) ส่งให้กับแผนกบัญชีตามตารางการทำงาน เอกสารแนบ ค ข้อมูลและเอกสารประกอบทั้งหมด จะต้องครบถ้วนตามมี่ระบุในเอกสารแนบ ข</w:t>
        <w:br/>
        <w:t>การขอเพิ่มลูกค้าใหม่จะต้องได้รับอนุมัติจาก Business Function (ระดับ Senior Manager ขึ้นไป) และ ผู้จัดการแผนกบัญชีลูกหนี้</w:t>
        <w:br/>
        <w:t>ก่อนการทำธุรกรรมกับลูกค้า จะต้องมีการประเมินความเสี่ยงทางการเงิน โดยบริษัทจะสามารถทำธุรกรรมกับลูกค้าที่มีระดับความเสี่ยงที่ยอมรับได้ ตามที่กำหนดในเอกสารแนบ ฉ ห้ามดำเนินการค้ากับลูกค้าที่มีความเสี่ยงนอกเหนือไปจากที่ระบุไว้หรือกับลูกค้าที่ไม่สามารถระบุความเสี่ยงได้ เว้นแต่ได้รับการอนุมัติโดย Chief Financial Officer ก่อนการเซ็นสัญญา</w:t>
        <w:br/>
        <w:t>ข้อยกเว้นในการประเมินความเสี่ยงทางการเงิน ได้แก่</w:t>
        <w:br/>
        <w:t>ลูกค้าที่เป็นบุคคลทั่วไป</w:t>
        <w:br/>
        <w:t>รายได้จากสินค้าหรือบริการที่ไม่มีเงื่อนไขเครดิต (ชำระเงินเมื่อรับสินค้า)*</w:t>
        <w:br/>
        <w:t>ลูกค้าที่ซื้อสินค้าแบบครั้งเดียว**</w:t>
        <w:br/>
        <w:t>บริษัทในเครือ</w:t>
        <w:br/>
        <w:t>* ชำระเงินเมื่อรับสินค้า รวมถึงรายได้จากการขายบัตรของขวัญและอี-คูปอง ซึ่งบริษัทต้องได้รับเงินก่อนส่งมอบสินค้า (การขายบัตรของขวัญและอี-คูปองแบบเครดิตได้รับอนุญาตเฉพาะกับบริษัทในเครือ โดยมีเงื่อนไขเครดิต 30 วัน และยอดซื้อขั้นต่ำ 10,000 บาทต่อรายการ)</w:t>
        <w:br/>
        <w:t>** สำหรับขั้นตอนการออกใบแจ้งหนี้ กรุณาอ้างอิงจากนโยบายการใช้รหัสลูกหนี้กลาง (Central Debtor Code for Invoice Issuance)</w:t>
        <w:br/>
        <w:t>เงื่อนไขการชำระเงินต้องเป็นไปตามมาตรฐานที่ตกลงไว้ การให้เครดิตที่ไม่เป็นไปตามมาตรฐานต้องได้รับการอนุมัติจาก Chief Financial Officer</w:t>
        <w:br/>
        <w:t>การเปลี่ยนแปลงเงื่อนไขการชำระเงินจากเงินสดเป็นเครดิต จะต้องมีการประเมินความเสี่ยงทางการเงินและตรวจสอบประวัติการชำระเงินก่อน</w:t>
        <w:br/>
        <w:t>หากมี กระบวนการบัญชีและการเงินเฉพาะ สำหรับลูกค้าแต่ละประเภท การขอเพิ่มลูกค้าต้องอ้างอิงตามกระบวนการนั้น</w:t>
        <w:br/>
        <w:t>การดูแลและปรับปรุงข้อมูลผู้ขาย (Data Maintenance)</w:t>
        <w:br/>
        <w:t>การร้องขอใด ๆ ที่เกี่ยวข้องกับการแก้ไขข้อมูลของคู่ค้าเดิมจะต้องได้รับการอนุมัติจากผู้มีอำนาจที่กำหนดไว้ โดยพิจารณาตามประเภทของผู้ขาย ดังนี้:</w:t>
        <w:br/>
        <w:t>สำหรับคู่ค้าที่อยู่ภายใต้การจัดการของฝ่ายจัดซื้อ (Procurement Supplier) ผู้อนุมัติคือ ผู้จัดการฝ่ายจัดซื้อ (Procurement Manager)</w:t>
        <w:br/>
        <w:t>คู่ค้าที่ได้รับยกเว้น ไม่ต้องเปิด PR/PO ในระบบ (Payee) หรือการเบิกคืนพนักงาน (Employee Reimbursement หรือ EMP) จะต้องได้รับการอนุมัติทั้งจากฝ่ายธุรกิจ/ผู้ร้องขอ ระดับ Senior Manager ขึ้นไป และผู้จัดการฝ่ายบัญชีเจ้าหนี้การค้า (Accounting Manager – AP)</w:t>
        <w:br/>
        <w:t>สำหรับผู้เช่าพื้นที่ในศูนย์การค้าหรือลูกค้าที่ไม่อยู่ในศูนย์การค้า (Mall Tenant / Customer – Non-Mall) จะต้องได้รับอนุมัติจากฝ่ายธุรกิจ/ผู้ร้องขอ ระดับ Senior Manager ขึ้นไป และผู้จัดการฝ่ายบัญชีลูกหนี้การค้า (Accounting Manager – AR)</w:t>
        <w:br/>
        <w:t>ผู้จัดการฝ่ายบัญชี (Accounting Manager – AP) จะเป็นผู้จัดทำรายงานสำหรับการเปลี่ยนแปลงใด ๆ ที่เกิดขึ้นในข้อมูลหลักของคู่ค้า และตรวจสอบรายการ โดยอ้างอิงจากเอกสารที่เกี่ยวข้อง รายงานนี้จะถูกรายงานต่อรองผู้อำนวยการฝ่ายบัญชีเจ้าหนี้และลูกหนี้การค้า (Associate Director – AP&amp;AR)</w:t>
        <w:br/>
        <w:t>ในกรณีที่พบว่า รหัสคู่ค้าหลัก และไซต์ที่เกี่ยวข้องไม่มีธุรกรรมใด ๆ เกิดขึ้นในช่วง 18 เดือนที่ผ่านมา ไซต์เหล่านั้นจะถูกปิดใช้งาน (Inactive vendor) โดยอัตโนมัติ กระบวนการนี้จะดำเนินการโดยฝ่ายบัญชีปีละครั้ง ก่อนการปิดไซต์ใด ๆ จะต้องดำเนินการปิดรายการที่ยังเปิดอยู่ทั้งหมดให้เรียบร้อยก่อน เช่น ใบแจ้งหนี้หรือใบสั่งซื้อที่ยังไม่ได้ชำระ</w:t>
        <w:br/>
        <w:t>กรณีคู่ค้าที่โดนปิดการใช้งาน (Inactive vendor) สามารถกลับมาใช้งานได้อีก หากไม่มีไซต์อื่นของคู่ค้ารายนั้นเปิดใช้งานอยู่ ผู้ร้องขอจะต้องกรอกแบบฟอร์มเดิม พร้อมแนบเอกสารประกอบที่จำเป็นทั้งหมด และผ่านกระบวนการอนุมัติแบบเดียวกับการตั้งคู่ค้าใหม่</w:t>
        <w:br/>
        <w:t>หากเป็นการเพิ่มไซต์ใหม่ให้กับคู่ค้าที่ยังคงมีไซต์อื่นที่ใช้งานอยู่ในปัจจุบัน ข้อมูลการตั้งค่าไซต์ใหม่ของคู่ค้าแบบไม่ใช่คู่ค้าทางการค้า (Non-trade Supplier) จะต้องส่งเอกสารตามแบบฟอร์มที่ระบุไว้ใน เอกสารแนบ ข พร้อมแนบเอกสารประกอบทั้งหมด และต้องแนบเอกสารอนุมัติที่ครบถ้วนตามที่กำหนดไว้</w:t>
        <w:br/>
        <w:t>เอกสารแนบ ก : Payee List</w:t>
        <w:br/>
        <w:t>เอกสารแนบ ข : Non-Trade Supplier Setup and Amendment Form</w:t>
        <w:br/>
        <w:t>: Mall and non-mall set up and amendment Form</w:t>
        <w:br/>
        <w:t>เอกสารแนบ ค : กำหนดเวลาการยื่นเอกสาร (Submission Schedule)</w:t>
        <w:br/>
        <w:t>รับคำร้อง (Request Form) พร้อมเอกสารแนบ เฉพาะวันอังคารและวันพุธ เวลา 9.00 น. – 12.00 น.</w:t>
        <w:br/>
        <w:t xml:space="preserve"> หมายเหตุ : ไม่รับเอกสารในสัปดาห์สุดท้ายของเดือน</w:t>
        <w:br/>
        <w:t>เอกสารที่ส่งตามกำหนดจะได้รับการดำเนินการภายใน 3 วันทำการ โดยคำร้องที่ยื่นวันอังคารหรือวันพุธ จะแล้วเสร็จในวันจันทร์ถัดไป</w:t>
        <w:br/>
        <w:t>เอกสารแนบ ง : วิธีการชำระเงิน (Payment Method)</w:t>
        <w:br/>
        <w:t>กรุงเทพฯ – เช็ค : ธนาคาร HSBC จะจัดเตรียมเช็คไว้ที่ศูนย์ Cheque Express Center สาขาพระราม 3</w:t>
        <w:br/>
        <w:t>ต่างจังหวัด – เช็ค : ผู้ขายสามารถรับเช็คที่สาขาตามข้อมูลในแบบฟอร์ม “Non-trade supplier set up and amendment form”</w:t>
        <w:br/>
        <w:t>การโอนผ่านธนาคาร (ทุกกรณี) : บัญชีผู้รับเงินต้องเป็นบัญชีธนาคารไทยพาณิชย์ (SCB)</w:t>
        <w:br/>
        <w:t>หมายเหตุ : คู่ค้าจะต้องส่งใบกำกับภาษีฉบับจริงและใบเสร็จรับเงินทุกครั้งที่วางบิล</w:t>
        <w:br/>
        <w:t>สำหรับผู้ขายในต่างประเทศ จะมีตารางการจ่ายเงินที่กำหนดไว้ล่วงหน้า ซึ่งการจ่ายเงินเพียงเดือนละ 1 ครั้งเท่านั้น</w:t>
        <w:br/>
        <w:t>เอกสารแนบ จ : รหัสคู่ค้า (Supplier Code)</w:t>
        <w:br/>
        <w:t xml:space="preserve"> ระบบ Oracle ERP จะกำหนดรหัสคู่ค้าตามประเภทของธุรกรรมที่เกี่ยวข้อง โดยรหัสมีรูปแบบต่าง ๆ ดังนี้</w:t>
        <w:br/>
        <w:t>EXPxxxxx - Procurement Supplier - OPEX</w:t>
        <w:br/>
        <w:t>ASTxxxxx  - Procurement Supplier - CAPEX</w:t>
        <w:br/>
        <w:t>xxxxxEXP  - Verisae</w:t>
        <w:br/>
        <w:t>WFxxxxx   - Payee, Mall – Tenant</w:t>
        <w:br/>
        <w:t>EMxxxxx   - Employee</w:t>
        <w:br/>
        <w:t>OTVxxxxx  - One-time Vendor</w:t>
        <w:br/>
        <w:t>OVSxxxxx  - Overseas Vendor</w:t>
        <w:br/>
        <w:t>xxxxx_SDS - Vendor for SMART Distribution Service (SDS) entity</w:t>
        <w:br/>
        <w:t>เอกสารแนบ ฉ : การประเมินความเสี่ยง (Risk Assessment)</w:t>
        <w:br/>
        <w:t>บริษัทจะยอมรับเฉพาะคู่ค้าที่ผ่านการประเมินความเสี่ยงทางการเงินโดยบริษัท Dun and Bradstreet (D&amp;B) โดยต้องมีระดับคะแนนความเสี่ยงโดยรวม (Overall Financial Risk Indicators) อยู่ในช่วงระหว่าง 1 ถึง 3 เท่านั้น</w:t>
        <w:br/>
        <w:t>เอกสารแนบ ช : การตั้งค่า Supplier Site ในระบบ Oracle ERP</w:t>
        <w:br/>
        <w:t>การตั้งไซต์ของคู่ค้า (Supplier Site) ในระบบ ERP จะแตกต่างกันตามประเภทของคู่ค้า โดยระบุทั้งลักษณะการใช้งานและวิธีดำเนินการ ดังนี้:</w:t>
        <w:br/>
        <w:t>Procurement Supplier : ไซต์ Expense (Opex) หรือ Asset (Capex) และเปิด PR/PO ในระบบ</w:t>
        <w:br/>
        <w:t>One-time Supplier: ไซต์ One-time Vendor และเปิด PR/PO ในระบบ</w:t>
        <w:br/>
        <w:t>Payee: ใช้ workflow ร่วมกับข้อมูลพนักงาน (Workflow/Employee) และเปิด PO Manual</w:t>
        <w:br/>
        <w:t>Mall-Tenant: ใช้ Workflow และดำเนินการด้วยระบบ Manual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