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55B"/>
          <w:sz w:val="48"/>
        </w:rPr>
        <w:t>Milestone 2 Submission</w:t>
      </w:r>
    </w:p>
    <w:p>
      <w:pPr>
        <w:jc w:val="center"/>
      </w:pPr>
      <w:r>
        <w:rPr>
          <w:color w:val="6B7280"/>
          <w:sz w:val="24"/>
        </w:rPr>
        <w:t>Insurance Price Prediction | Modeling, Tuning, Final Selection, Deployment, and Recommendations</w:t>
      </w:r>
    </w:p>
    <w:p/>
    <w:p>
      <w:pPr>
        <w:pStyle w:val="Heading1"/>
      </w:pPr>
      <w:r>
        <w:t>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Model Selection and Metrics of Interest</w:t>
      </w:r>
    </w:p>
    <w:p>
      <w:pPr>
        <w:pStyle w:val="ListNumber"/>
      </w:pPr>
      <w:r>
        <w:t>Model Building and Evaluation</w:t>
      </w:r>
    </w:p>
    <w:p>
      <w:pPr>
        <w:pStyle w:val="ListNumber"/>
      </w:pPr>
      <w:r>
        <w:t>Model Comparison and Selection</w:t>
      </w:r>
    </w:p>
    <w:p>
      <w:pPr>
        <w:pStyle w:val="ListNumber"/>
      </w:pPr>
      <w:r>
        <w:t>Business Insights and Recommendations</w:t>
      </w:r>
    </w:p>
    <w:p>
      <w:pPr>
        <w:pStyle w:val="ListNumber"/>
      </w:pPr>
      <w:r>
        <w:t>Appendix</w:t>
      </w:r>
    </w:p>
    <w:p>
      <w:pPr>
        <w:pStyle w:val="Heading1"/>
      </w:pPr>
      <w:r>
        <w:t>Introduction</w:t>
      </w:r>
    </w:p>
    <w:p>
      <w:r>
        <w:t>Milestone 2 extends the cleaned analytical dataset into a trainable and deployable sklearn workflow. All imputation, one-hot encoding, scaling, and engineered features are fitted inside the training pipeline to avoid leakage.</w:t>
      </w:r>
    </w:p>
    <w:p>
      <w:pPr>
        <w:pStyle w:val="Heading1"/>
      </w:pPr>
      <w:r>
        <w:t>Model Selection and Metrics of Interest</w:t>
      </w:r>
    </w:p>
    <w:p>
      <w:pPr>
        <w:pStyle w:val="ListBullet"/>
      </w:pPr>
      <w:r>
        <w:t>Baseline: DummyRegressor establishes the value of predicting the average premium only.</w:t>
      </w:r>
    </w:p>
    <w:p>
      <w:pPr>
        <w:pStyle w:val="ListBullet"/>
      </w:pPr>
      <w:r>
        <w:t>Linear family: Linear Regression and Ridge test additive relationships and regularization.</w:t>
      </w:r>
    </w:p>
    <w:p>
      <w:pPr>
        <w:pStyle w:val="ListBullet"/>
      </w:pPr>
      <w:r>
        <w:t>Tree family: Decision Tree, Random Forest, Extra Trees, Gradient Boosting, and Histogram Gradient Boosting test nonlinear interactions.</w:t>
      </w:r>
    </w:p>
    <w:p>
      <w:pPr>
        <w:pStyle w:val="ListBullet"/>
      </w:pPr>
      <w:r>
        <w:t>Optional boosting packages available in this run: XGBoost, LightGBM, CatBoost. GPU acceleration was not enabled for this run.</w:t>
      </w:r>
    </w:p>
    <w:p>
      <w:pPr>
        <w:pStyle w:val="ListBullet"/>
      </w:pPr>
      <w:r>
        <w:t>Primary metrics are MAE and RMSE because they are interpretable in insurance-cost units. R2 explains variance captured, and MAPE/SMAPE provide percentage-style business context.</w:t>
      </w:r>
    </w:p>
    <w:p>
      <w:pPr>
        <w:pStyle w:val="Heading1"/>
      </w:pPr>
      <w:r>
        <w:t>Model Building and Evaluation</w:t>
      </w:r>
    </w:p>
    <w:p>
      <w:pPr>
        <w:pStyle w:val="ListBullet"/>
      </w:pPr>
      <w:r>
        <w:t>Used an 80/20 train-test split stratified by target price band with random_state=42.</w:t>
      </w:r>
    </w:p>
    <w:p>
      <w:pPr>
        <w:pStyle w:val="ListBullet"/>
      </w:pPr>
      <w:r>
        <w:t>Used sklearn Pipeline and ColumnTransformer for feature engineering, imputation, scaling, and one-hot encoding.</w:t>
      </w:r>
    </w:p>
    <w:p>
      <w:pPr>
        <w:pStyle w:val="ListBullet"/>
      </w:pPr>
      <w:r>
        <w:t>Used 5-fold cross-validation on training data for all model families.</w:t>
      </w:r>
    </w:p>
    <w:p>
      <w:pPr>
        <w:pStyle w:val="ListBullet"/>
      </w:pPr>
      <w:r>
        <w:t>Added repeated 3-fold cross-validation with 2 repeats for the leading candidates to check selection stability.</w:t>
      </w:r>
    </w:p>
    <w:p>
      <w:pPr>
        <w:pStyle w:val="ListBullet"/>
      </w:pPr>
      <w:r>
        <w:t>Tuned Histogram Gradient Boosting with RandomizedSearchCV and evaluated optional LightGBM, XGBoost, and CatBoost candidates when their packages were available.</w:t>
      </w:r>
    </w:p>
    <w:p>
      <w:pPr>
        <w:pStyle w:val="ListBullet"/>
      </w:pPr>
      <w:r>
        <w:t>Evaluated raw continuous, calibrated continuous, rounded quote-band, and calibrated-plus-rounded post-processing variants.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cv_rmse_mean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train_MAE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train_RMSE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train_R2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test_MAE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test_RMSE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test_R2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test_MAPE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train_test_RMSE_gap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selected_final_model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2,211.8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2,755.1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2,381.4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2,971.2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11.486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216.0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WeightedBlendLightGBMEnhancedHGB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2,943.5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2,190.8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2,735.9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2,379.2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2,971.5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11.363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235.6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WeightedBlendLightGBMBaseHGB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2,213.6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2,763.0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2,381.8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2,973.6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11.422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210.6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TunedHistGradientBoostingRegressor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2,249.3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2,798.6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2,384.9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2,974.4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175.8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LightGBMRegressor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2,952.3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2,139.7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2,672.7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2,976.3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11.441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303.5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WeightedBlendBaseEnhancedHGB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2,256.8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2,817.2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2,385.3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2,977.5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11.477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160.3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BaseLightGBMRegressor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2,955.2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2,166.5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2,699.9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2,384.1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2,978.1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11.438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278.2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BaseHistGradientBoostingRegressor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2,947.2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2,240.6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2,791.7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2,387.3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2,980.0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11.502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188.3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BaseHistGradientBoostingRegressorAlt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2,942.4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2,286.0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2,844.2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2,393.6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2,982.4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11.693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138.3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XGBRegressor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2,968.5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2,227.5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2,776.8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2,402.2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2,987.2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11.565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210.4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EnhancedLightGBMRegressorRegularized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2,967.1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2,266.7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2,825.1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2,401.8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2,993.0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11.615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167.9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LogTargetTunedHistGradientBoostingRegressor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2,959.2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2,223.0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2,826.1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0.961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2,383.4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2,995.0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11.123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168.9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False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8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rm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Model performance comparison by test RMSE.</w:t>
      </w:r>
    </w:p>
    <w:p>
      <w:pPr>
        <w:pStyle w:val="Heading2"/>
      </w:pPr>
      <w:r>
        <w:t>Repeated Cross-validation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repeated_cv_rmse_mean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repeated_cv_rmse_std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repeated_cv_mae_mean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repeated_cv_mae_std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folds</w:t>
            </w:r>
          </w:p>
        </w:tc>
        <w:tc>
          <w:tcPr>
            <w:tcW w:type="dxa" w:w="1234"/>
            <w:shd w:fill="12355B"/>
          </w:tcPr>
          <w:p>
            <w:r>
              <w:rPr>
                <w:b/>
                <w:color w:val="FFFFFF"/>
                <w:sz w:val="14"/>
              </w:rPr>
              <w:t>repeats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WeightedBlendLightGBMEnhancedHGB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2,946.8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10.858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2,355.9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13.708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WeightedBlendLightGBMBaseHGB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2,947.1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10.643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2,356.7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12.412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WeightedBlendBaseEnhancedHGB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2,948.9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9.625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2,358.8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10.635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TunedHistGradientBoostingRegressor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2,951.4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7.882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2,362.9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9.080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BaseHistGradientBoostingRegressorAlt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2,953.9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9.129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2,367.0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9.201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HistGradientBoostingRegressor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2,954.6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8.095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2,365.4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9.910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  <w:tr>
        <w:tc>
          <w:tcPr>
            <w:tcW w:type="dxa" w:w="1234"/>
            <w:vAlign w:val="center"/>
          </w:tcPr>
          <w:p>
            <w:r>
              <w:rPr>
                <w:sz w:val="14"/>
              </w:rPr>
              <w:t>LightGBMRegressor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2,963.3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11.090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2,369.1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13.582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  <w:vAlign w:val="center"/>
          </w:tcPr>
          <w:p>
            <w:r>
              <w:rPr>
                <w:sz w:val="14"/>
              </w:rPr>
              <w:t>2</w:t>
            </w:r>
          </w:p>
        </w:tc>
      </w:tr>
    </w:tbl>
    <w:p/>
    <w:p>
      <w:pPr>
        <w:pStyle w:val="Heading1"/>
      </w:pPr>
      <w:r>
        <w:t>Model Comparison and Selection</w:t>
      </w:r>
    </w:p>
    <w:p>
      <w:pPr>
        <w:pStyle w:val="ListBullet"/>
      </w:pPr>
      <w:r>
        <w:t>Selected final model: BaseHistGradientBoostingRegressorAlt.</w:t>
      </w:r>
    </w:p>
    <w:p>
      <w:pPr>
        <w:pStyle w:val="ListBullet"/>
      </w:pPr>
      <w:r>
        <w:t>Test MAE: 2,394. Test RMSE: 2,982. Test R2: 0.956.</w:t>
      </w:r>
    </w:p>
    <w:p>
      <w:pPr>
        <w:pStyle w:val="ListBullet"/>
      </w:pPr>
      <w:r>
        <w:t>Best 5-fold CV RMSE was WeightedBlendBaseEnhancedHGB at 2940.58; best raw test RMSE was HistGradientBoostingRegressor at 2971.15. Applied a 1.0% parsimony rule and selected BaseHistGradientBoostingRegressorAlt (CV RMSE 2942.43, test RMSE 2982.44, complexity score 2).</w:t>
      </w:r>
    </w:p>
    <w:p>
      <w:pPr>
        <w:pStyle w:val="ListBullet"/>
      </w:pPr>
      <w:r>
        <w:t>The final model is selected by a parsimony/stability rule, not by claiming the absolute lowest test RMSE.</w:t>
      </w:r>
    </w:p>
    <w:p>
      <w:pPr>
        <w:pStyle w:val="ListBullet"/>
      </w:pPr>
      <w:r>
        <w:t>The final model is saved as outputs/models/final_model.pkl and is loaded directly by app.py.</w:t>
      </w:r>
    </w:p>
    <w:p>
      <w:pPr>
        <w:pStyle w:val="Heading2"/>
      </w:pPr>
      <w:r>
        <w:t>Calibration and Price-grid Post-processing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variant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MAPE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SMAPE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exact_band_accuracy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within_1_band_accuracy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within_2_band_accuracy</w:t>
            </w:r>
          </w:p>
        </w:tc>
        <w:tc>
          <w:tcPr>
            <w:tcW w:type="dxa" w:w="864"/>
            <w:shd w:fill="12355B"/>
          </w:tcPr>
          <w:p>
            <w:r>
              <w:rPr>
                <w:b/>
                <w:color w:val="FFFFFF"/>
                <w:sz w:val="14"/>
              </w:rPr>
              <w:t>within_3_band_accuracy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raw_continuous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2,393.6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2,982.4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11.693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11.260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0.159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0.461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0.847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calibrated_continuous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2,404.7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3,009.8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11.633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11.183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0.167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0.453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0.850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rounded_to_nearest_price_band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2,379.2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3,007.2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11.649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11.194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0.159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0.461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0.847</w:t>
            </w:r>
          </w:p>
        </w:tc>
      </w:tr>
      <w:tr>
        <w:tc>
          <w:tcPr>
            <w:tcW w:type="dxa" w:w="864"/>
            <w:vAlign w:val="center"/>
          </w:tcPr>
          <w:p>
            <w:r>
              <w:rPr>
                <w:sz w:val="14"/>
              </w:rPr>
              <w:t>calibrated_then_rounded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2,389.8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3,030.8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0.955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11.657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11.113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0.167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0.453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0.691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4"/>
              </w:rPr>
              <w:t>0.850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3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3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Validation-based isotonic calibration compared with raw predictions.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592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_by_cost_decile_after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9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Residuals by actual cost decile before and after calibration.</w:t>
      </w:r>
    </w:p>
    <w:p>
      <w:pPr>
        <w:pStyle w:val="Heading2"/>
      </w:pPr>
      <w:r>
        <w:t>Ordinal Price-band Challenger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variant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MAPE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SMAPE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exact_band_accuracy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within_1_band_accuracy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within_2_band_accuracy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within_3_band_accuracy</w:t>
            </w:r>
          </w:p>
        </w:tc>
        <w:tc>
          <w:tcPr>
            <w:tcW w:type="dxa" w:w="785"/>
            <w:shd w:fill="12355B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hist_gradient_classifier_class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2,860.4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3,793.7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0.930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12.945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13.026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0.176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0.428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0.621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0.765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HistGradientBoostingClassifier</w:t>
            </w:r>
          </w:p>
        </w:tc>
      </w:tr>
      <w:tr>
        <w:tc>
          <w:tcPr>
            <w:tcW w:type="dxa" w:w="785"/>
            <w:vAlign w:val="center"/>
          </w:tcPr>
          <w:p>
            <w:r>
              <w:rPr>
                <w:sz w:val="14"/>
              </w:rPr>
              <w:t>hist_gradient_classifier_expected_value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2,514.8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3,211.1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0.950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12.144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11.583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0.162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0.454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0.682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0.828</w:t>
            </w:r>
          </w:p>
        </w:tc>
        <w:tc>
          <w:tcPr>
            <w:tcW w:type="dxa" w:w="785"/>
            <w:vAlign w:val="center"/>
          </w:tcPr>
          <w:p>
            <w:r>
              <w:rPr>
                <w:sz w:val="14"/>
              </w:rPr>
              <w:t>HistGradientBoostingClassifier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232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ed_vs_ac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3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Predicted vs actual plot for the final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06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Residual plot for the final model.</w:t>
      </w:r>
    </w:p>
    <w:p>
      <w:pPr>
        <w:pStyle w:val="Heading2"/>
      </w:pPr>
      <w:r>
        <w:t>Explainability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importance_mean</w:t>
            </w:r>
          </w:p>
        </w:tc>
        <w:tc>
          <w:tcPr>
            <w:tcW w:type="dxa" w:w="2880"/>
            <w:shd w:fill="12355B"/>
          </w:tcPr>
          <w:p>
            <w:r>
              <w:rPr>
                <w:b/>
                <w:color w:val="FFFFFF"/>
                <w:sz w:val="16"/>
              </w:rPr>
              <w:t>importance_std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weight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16,311.4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172.9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Year_last_admitted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271.8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11.451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covered_by_any_other_company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136.1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11.920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regular_checkup_last_year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97.703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13.137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weight_change_in_last_one_year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39.644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3.862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years_of_insurance_with_us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31.874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4.810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exercise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2.440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0.791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avg_glucose_level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2.185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1.264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Location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1.340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0.710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smoking_status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1.148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0.805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age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0.557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1.750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Alcohol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0.448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0.462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52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5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Permutation importance highlights the strongest model drivers.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type="dxa" w:w="4320"/>
            <w:shd w:fill="12355B"/>
          </w:tcPr>
          <w:p>
            <w:r>
              <w:rPr>
                <w:b/>
                <w:color w:val="FFFFFF"/>
                <w:sz w:val="14"/>
              </w:rPr>
              <w:t>mean_abs_shap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weight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11,203.7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covered_by_any_other_company_N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537.1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years_since_last_admitted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400.4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regular_checkup_last_year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332.0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years_of_insurance_with_us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188.5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weight_change_in_last_one_year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102.9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was_admitted_before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83.758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daily_avg_steps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48.690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weight_bmi_interaction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47.175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bmi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42.497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avg_glucose_level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41.404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4"/>
              </w:rPr>
              <w:t>steps_per_age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4"/>
              </w:rPr>
              <w:t>34.261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52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5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SHAP importance for the strongest single-tree booster challenger.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470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_dependence_top_featu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7"/>
        </w:rPr>
        <w:t>Partial dependence plots summarize directional feature effects.</w:t>
      </w:r>
    </w:p>
    <w:p>
      <w:pPr>
        <w:pStyle w:val="Heading1"/>
      </w:pPr>
      <w:r>
        <w:t>Business Insights and Recommendations</w:t>
      </w:r>
    </w:p>
    <w:p>
      <w:pPr>
        <w:pStyle w:val="ListBullet"/>
      </w:pPr>
      <w:r>
        <w:t>Use the final model as a pricing decision-support tool, not as an automatic underwriting decision.</w:t>
      </w:r>
    </w:p>
    <w:p>
      <w:pPr>
        <w:pStyle w:val="ListBullet"/>
      </w:pPr>
      <w:r>
        <w:t>Treat insurance_cost as a historical quote-band grid; show both raw predicted cost and nearest valid business quote band in deployment.</w:t>
      </w:r>
    </w:p>
    <w:p>
      <w:pPr>
        <w:pStyle w:val="ListBullet"/>
      </w:pPr>
      <w:r>
        <w:t>Weight and admission-related variables dominate this dataset. Validate that this aligns with actual pricing policy before production use.</w:t>
      </w:r>
    </w:p>
    <w:p>
      <w:pPr>
        <w:pStyle w:val="ListBullet"/>
      </w:pPr>
      <w:r>
        <w:t>Encourage preventive checkups and monitoring for applicants with prior admission history, while avoiding causal claims from observational EDA.</w:t>
      </w:r>
    </w:p>
    <w:p>
      <w:pPr>
        <w:pStyle w:val="ListBullet"/>
      </w:pPr>
      <w:r>
        <w:t>Route extreme predicted premiums or large model residual-like cases to manual review before final quote approval.</w:t>
      </w:r>
    </w:p>
    <w:p>
      <w:pPr>
        <w:pStyle w:val="ListBullet"/>
      </w:pPr>
      <w:r>
        <w:t>Review Gender and Location usage with compliance teams because they may create fairness or proxy-discrimination concerns in real insurance pricing.</w:t>
      </w:r>
    </w:p>
    <w:p>
      <w:pPr>
        <w:pStyle w:val="ListBullet"/>
      </w:pPr>
      <w:r>
        <w:t>Monitor prediction drift, segment-level error, and approval outcomes if the model is deployed beyond the capstone demo.</w:t>
      </w:r>
    </w:p>
    <w:p>
      <w:pPr>
        <w:pStyle w:val="Heading1"/>
      </w:pPr>
      <w:r>
        <w:t>Appendix</w:t>
      </w:r>
    </w:p>
    <w:p>
      <w:pPr>
        <w:pStyle w:val="Heading2"/>
      </w:pPr>
      <w:r>
        <w:t>Saved Artifacts</w:t>
      </w:r>
    </w:p>
    <w:p>
      <w:pPr>
        <w:pStyle w:val="ListBullet"/>
      </w:pPr>
      <w:r>
        <w:t>outputs/models/final_model.pkl</w:t>
      </w:r>
    </w:p>
    <w:p>
      <w:pPr>
        <w:pStyle w:val="ListBullet"/>
      </w:pPr>
      <w:r>
        <w:t>outputs/models/preprocessing_pipeline.pkl</w:t>
      </w:r>
    </w:p>
    <w:p>
      <w:pPr>
        <w:pStyle w:val="ListBullet"/>
      </w:pPr>
      <w:r>
        <w:t>outputs/models/model_metrics.csv</w:t>
      </w:r>
    </w:p>
    <w:p>
      <w:pPr>
        <w:pStyle w:val="ListBullet"/>
      </w:pPr>
      <w:r>
        <w:t>outputs/models/final_model_summary.csv</w:t>
      </w:r>
    </w:p>
    <w:p>
      <w:pPr>
        <w:pStyle w:val="ListBullet"/>
      </w:pPr>
      <w:r>
        <w:t>outputs/models/repeated_cv_metrics.csv</w:t>
      </w:r>
    </w:p>
    <w:p>
      <w:pPr>
        <w:pStyle w:val="ListBullet"/>
      </w:pPr>
      <w:r>
        <w:t>outputs/models/price_grid_evaluation.csv</w:t>
      </w:r>
    </w:p>
    <w:p>
      <w:pPr>
        <w:pStyle w:val="ListBullet"/>
      </w:pPr>
      <w:r>
        <w:t>outputs/models/calibration_comparison.csv</w:t>
      </w:r>
    </w:p>
    <w:p>
      <w:pPr>
        <w:pStyle w:val="ListBullet"/>
      </w:pPr>
      <w:r>
        <w:t>outputs/models/ordinal_challenger_metrics.csv</w:t>
      </w:r>
    </w:p>
    <w:p>
      <w:pPr>
        <w:pStyle w:val="ListBullet"/>
      </w:pPr>
      <w:r>
        <w:t>outputs/models/app_schema.json</w:t>
      </w:r>
    </w:p>
    <w:p>
      <w:pPr>
        <w:pStyle w:val="ListBullet"/>
      </w:pPr>
      <w:r>
        <w:t>outputs/models/feature_importance.csv</w:t>
      </w:r>
    </w:p>
    <w:p>
      <w:pPr>
        <w:pStyle w:val="ListBullet"/>
      </w:pPr>
      <w:r>
        <w:t>outputs/figures/*.png</w:t>
      </w:r>
    </w:p>
    <w:p>
      <w:pPr>
        <w:pStyle w:val="ListBullet"/>
      </w:pPr>
      <w:r>
        <w:t>app.py</w:t>
      </w:r>
    </w:p>
    <w:p>
      <w:pPr>
        <w:pStyle w:val="ListBullet"/>
      </w:pPr>
      <w:r>
        <w:t>notebooks/01_milestone1_eda.ipynb</w:t>
      </w:r>
    </w:p>
    <w:p>
      <w:pPr>
        <w:pStyle w:val="ListBullet"/>
      </w:pPr>
      <w:r>
        <w:t>notebooks/02_milestone2_modeling.ipynb</w:t>
      </w:r>
    </w:p>
    <w:p>
      <w:pPr>
        <w:pStyle w:val="Heading2"/>
      </w:pPr>
      <w:r>
        <w:t>Best Tuning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</w:tblGrid>
      <w:tr>
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Insurance Price Prediction Capstone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