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F46E5"/>
          <w:sz w:val="44"/>
        </w:rPr>
        <w:t>Milestone 1 Submission</w:t>
      </w:r>
    </w:p>
    <w:p>
      <w:pPr>
        <w:jc w:val="center"/>
      </w:pPr>
      <w:r>
        <w:rPr>
          <w:b/>
          <w:sz w:val="36"/>
        </w:rPr>
        <w:t>Insurance Price Prediction</w:t>
      </w:r>
    </w:p>
    <w:p>
      <w:pPr>
        <w:jc w:val="center"/>
      </w:pPr>
      <w:r>
        <w:rPr>
          <w:b w:val="0"/>
          <w:sz w:val="16"/>
        </w:rPr>
      </w:r>
    </w:p>
    <w:p>
      <w:pPr>
        <w:jc w:val="center"/>
      </w:pPr>
      <w:r>
        <w:rPr>
          <w:b/>
          <w:sz w:val="24"/>
        </w:rPr>
        <w:t>Submitted By</w:t>
      </w:r>
    </w:p>
    <w:p>
      <w:pPr>
        <w:jc w:val="center"/>
      </w:pPr>
      <w:r>
        <w:rPr>
          <w:b w:val="0"/>
          <w:sz w:val="22"/>
        </w:rPr>
        <w:t>Group No. &lt;&lt; n &gt;&gt;   [Batch: &lt;&lt; year &gt;&gt;]</w:t>
      </w:r>
    </w:p>
    <w:p>
      <w:pPr>
        <w:jc w:val="center"/>
      </w:pPr>
      <w:r>
        <w:rPr>
          <w:b w:val="0"/>
          <w:sz w:val="22"/>
        </w:rPr>
        <w:t>Group Members: &lt;&lt; Name &gt;&gt;, &lt;&lt; Name &gt;&gt;, &lt;&lt; Name &gt;&gt;, &lt;&lt; Name &gt;&gt;</w:t>
      </w:r>
    </w:p>
    <w:p>
      <w:pPr>
        <w:jc w:val="center"/>
      </w:pPr>
      <w:r>
        <w:rPr>
          <w:b w:val="0"/>
          <w:sz w:val="22"/>
        </w:rPr>
        <w:t>Mentor: &lt;&lt; Name of mentor &gt;&gt;</w:t>
      </w:r>
    </w:p>
    <w:p>
      <w:r>
        <w:br w:type="page"/>
      </w:r>
    </w:p>
    <w:p>
      <w:pPr>
        <w:pStyle w:val="Heading1"/>
      </w:pPr>
      <w:r>
        <w:t>Contents</w:t>
      </w:r>
    </w:p>
    <w:p>
      <w:pPr/>
      <w:r>
        <w:t>1. Introduction</w:t>
      </w:r>
    </w:p>
    <w:p>
      <w:pPr/>
      <w:r>
        <w:t>2. Objectives, Problem Statement, and Sub-objectives</w:t>
      </w:r>
    </w:p>
    <w:p>
      <w:pPr/>
      <w:r>
        <w:t>3. Data Report</w:t>
      </w:r>
    </w:p>
    <w:p>
      <w:pPr/>
      <w:r>
        <w:t>4. Initial Exploratory Data Analysis</w:t>
      </w:r>
    </w:p>
    <w:p>
      <w:pPr/>
      <w:r>
        <w:t>5. Data Pre-processing</w:t>
      </w:r>
    </w:p>
    <w:p>
      <w:pPr/>
      <w:r>
        <w:t>6. Extensive Exploratory Data Analysis</w:t>
      </w:r>
    </w:p>
    <w:p>
      <w:pPr/>
      <w:r>
        <w:t>7. Appendix</w:t>
      </w:r>
    </w:p>
    <w:p>
      <w:r>
        <w:br w:type="page"/>
      </w:r>
    </w:p>
    <w:p>
      <w:pPr>
        <w:pStyle w:val="Heading1"/>
      </w:pPr>
      <w:r>
        <w:t>Introduction</w:t>
      </w:r>
    </w:p>
    <w:p>
      <w:r>
        <w:t>Healthcare is one of the most important domains in the market because it is directly linked to an individual's life and finances. Treatment can be extremely costly, and an uninsured individual can face severe financial hardship. Medical insurers, in turn, want to optimise and price their policies to manage risk, because a healthy lifestyle substantially reduces the chance of illness. This project builds a data-driven model that estimates the optimum insurance cost for an individual using health, lifestyle, habit, and demographic parameters, supporting fair pricing, risk triage, and wellness interventions.</w:t>
      </w:r>
    </w:p>
    <w:p>
      <w:pPr>
        <w:pStyle w:val="Heading1"/>
      </w:pPr>
      <w:r>
        <w:t>Objectives, Problem Statement, and Sub-objectives</w:t>
      </w:r>
    </w:p>
    <w:p>
      <w:r>
        <w:t>Problem statement: build a regression model that provides the optimum insurance cost for an individual from health and habit related parameters. The target variable is insurance_cost. Sub-objectives toward this goal:</w:t>
      </w:r>
    </w:p>
    <w:p>
      <w:pPr>
        <w:pStyle w:val="ListBullet"/>
      </w:pPr>
      <w:r>
        <w:t>Load and audit the dataset; understand shape, types, and quality.</w:t>
      </w:r>
    </w:p>
    <w:p>
      <w:pPr>
        <w:pStyle w:val="ListBullet"/>
      </w:pPr>
      <w:r>
        <w:t>Correct schema and category quality issues without losing business meaning.</w:t>
      </w:r>
    </w:p>
    <w:p>
      <w:pPr>
        <w:pStyle w:val="ListBullet"/>
      </w:pPr>
      <w:r>
        <w:t>Treat missing values and outliers using defensible techniques.</w:t>
      </w:r>
    </w:p>
    <w:p>
      <w:pPr>
        <w:pStyle w:val="ListBullet"/>
      </w:pPr>
      <w:r>
        <w:t>Engineer features capturing admission recency, BMI/cholesterol risk, disease history, and activity.</w:t>
      </w:r>
    </w:p>
    <w:p>
      <w:pPr>
        <w:pStyle w:val="ListBullet"/>
      </w:pPr>
      <w:r>
        <w:t>Use EDA to identify the important predictors of insurance cost.</w:t>
      </w:r>
    </w:p>
    <w:p>
      <w:pPr>
        <w:pStyle w:val="ListBullet"/>
      </w:pPr>
      <w:r>
        <w:t>Build a leak-free preprocessing pipeline (scaling/encoding fit on training data only).</w:t>
      </w:r>
    </w:p>
    <w:p>
      <w:pPr>
        <w:pStyle w:val="ListBullet"/>
      </w:pPr>
      <w:r>
        <w:t>(Milestone 2) Build, tune, and select the best model, deploy it, and derive business insights.</w:t>
      </w:r>
    </w:p>
    <w:p>
      <w:pPr>
        <w:pStyle w:val="Heading1"/>
      </w:pPr>
      <w:r>
        <w:t>Data Report</w:t>
      </w:r>
    </w:p>
    <w:p>
      <w:r>
        <w:t>The dataset (Insurance Data.csv) contains 25,000 rows and 24 columns — one row per applicant (applicant_id is unique). There are no duplicate rows. The target insurance_cost has a mean of ~27,147 and a median of ~27,148 with a mild right skew (~0.33). Only two columns contain missing values: Year_last_admitted (11,881 missing, 47.52%) and bmi (990 missing, 3.96%).</w:t>
      </w:r>
    </w:p>
    <w:p>
      <w:r>
        <w:t>Variable types:</w:t>
      </w:r>
    </w:p>
    <w:p>
      <w:pPr>
        <w:pStyle w:val="ListBullet"/>
      </w:pPr>
      <w:r>
        <w:t>Continuous: age, bmi, avg_glucose_level, daily_avg_steps, weight, fat_percentage, insurance_cost (target).</w:t>
      </w:r>
    </w:p>
    <w:p>
      <w:pPr>
        <w:pStyle w:val="ListBullet"/>
      </w:pPr>
      <w:r>
        <w:t>Discrete/count: years_of_insurance_with_us, regular_checkup_last_year, visited_doctor_last_1_year, weight_change_in_last_one_year.</w:t>
      </w:r>
    </w:p>
    <w:p>
      <w:pPr>
        <w:pStyle w:val="ListBullet"/>
      </w:pPr>
      <w:r>
        <w:t>Binary: adventure_sports, heart_disease_history, other_major_disease_history.</w:t>
      </w:r>
    </w:p>
    <w:p>
      <w:pPr>
        <w:pStyle w:val="ListBullet"/>
      </w:pPr>
      <w:r>
        <w:t>Nominal categorical: Occupation, Gender, smoking_status, Location, covered_by_any_other_company, Alcohol, exercise.</w:t>
      </w:r>
    </w:p>
    <w:p>
      <w:pPr>
        <w:pStyle w:val="ListBullet"/>
      </w:pPr>
      <w:r>
        <w:t>Ordinal categorical: cholesterol_level (banded ranges).</w:t>
      </w:r>
    </w:p>
    <w:p>
      <w:pPr>
        <w:pStyle w:val="ListBullet"/>
      </w:pPr>
      <w:r>
        <w:t>Identifier (dropped): applicant_id.</w:t>
      </w:r>
    </w:p>
    <w:p>
      <w:r>
        <w:t>Columns renamed to fix source typos: regular_checkup_lasy_year -&gt; regular_checkup_last_year, heart_decs_history -&gt; heart_disease_history, other_major_decs_history -&gt; other_major_disease_history. The Occupation category 'Salried' was corrected to 'Salaried'.</w:t>
      </w:r>
    </w:p>
    <w:p>
      <w:r>
        <w:t>Data dictionary (dtype, missing %, unique values):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column</w:t>
            </w:r>
          </w:p>
        </w:tc>
        <w:tc>
          <w:tcPr>
            <w:tcW w:type="dxa" w:w="1728"/>
          </w:tcPr>
          <w:p>
            <w:r>
              <w:rPr>
                <w:b/>
              </w:rPr>
              <w:t>dtype</w:t>
            </w:r>
          </w:p>
        </w:tc>
        <w:tc>
          <w:tcPr>
            <w:tcW w:type="dxa" w:w="1728"/>
          </w:tcPr>
          <w:p>
            <w:r>
              <w:rPr>
                <w:b/>
              </w:rPr>
              <w:t>missing</w:t>
            </w:r>
          </w:p>
        </w:tc>
        <w:tc>
          <w:tcPr>
            <w:tcW w:type="dxa" w:w="1728"/>
          </w:tcPr>
          <w:p>
            <w:r>
              <w:rPr>
                <w:b/>
              </w:rPr>
              <w:t>missing_pct</w:t>
            </w:r>
          </w:p>
        </w:tc>
        <w:tc>
          <w:tcPr>
            <w:tcW w:type="dxa" w:w="1728"/>
          </w:tcPr>
          <w:p>
            <w:r>
              <w:rPr>
                <w:b/>
              </w:rPr>
              <w:t>n_unique</w:t>
            </w:r>
          </w:p>
        </w:tc>
      </w:tr>
      <w:tr>
        <w:tc>
          <w:tcPr>
            <w:tcW w:type="dxa" w:w="1728"/>
          </w:tcPr>
          <w:p>
            <w:r>
              <w:t>applicant_id</w:t>
            </w:r>
          </w:p>
        </w:tc>
        <w:tc>
          <w:tcPr>
            <w:tcW w:type="dxa" w:w="1728"/>
          </w:tcPr>
          <w:p>
            <w:r>
              <w:t>int64</w:t>
            </w:r>
          </w:p>
        </w:tc>
        <w:tc>
          <w:tcPr>
            <w:tcW w:type="dxa" w:w="1728"/>
          </w:tcPr>
          <w:p>
            <w:r>
              <w:t>0</w:t>
            </w:r>
          </w:p>
        </w:tc>
        <w:tc>
          <w:tcPr>
            <w:tcW w:type="dxa" w:w="1728"/>
          </w:tcPr>
          <w:p>
            <w:r>
              <w:t>0.000</w:t>
            </w:r>
          </w:p>
        </w:tc>
        <w:tc>
          <w:tcPr>
            <w:tcW w:type="dxa" w:w="1728"/>
          </w:tcPr>
          <w:p>
            <w:r>
              <w:t>25000</w:t>
            </w:r>
          </w:p>
        </w:tc>
      </w:tr>
      <w:tr>
        <w:tc>
          <w:tcPr>
            <w:tcW w:type="dxa" w:w="1728"/>
          </w:tcPr>
          <w:p>
            <w:r>
              <w:t>years_of_insurance_with_us</w:t>
            </w:r>
          </w:p>
        </w:tc>
        <w:tc>
          <w:tcPr>
            <w:tcW w:type="dxa" w:w="1728"/>
          </w:tcPr>
          <w:p>
            <w:r>
              <w:t>int64</w:t>
            </w:r>
          </w:p>
        </w:tc>
        <w:tc>
          <w:tcPr>
            <w:tcW w:type="dxa" w:w="1728"/>
          </w:tcPr>
          <w:p>
            <w:r>
              <w:t>0</w:t>
            </w:r>
          </w:p>
        </w:tc>
        <w:tc>
          <w:tcPr>
            <w:tcW w:type="dxa" w:w="1728"/>
          </w:tcPr>
          <w:p>
            <w:r>
              <w:t>0.000</w:t>
            </w:r>
          </w:p>
        </w:tc>
        <w:tc>
          <w:tcPr>
            <w:tcW w:type="dxa" w:w="1728"/>
          </w:tcPr>
          <w:p>
            <w:r>
              <w:t>9</w:t>
            </w:r>
          </w:p>
        </w:tc>
      </w:tr>
      <w:tr>
        <w:tc>
          <w:tcPr>
            <w:tcW w:type="dxa" w:w="1728"/>
          </w:tcPr>
          <w:p>
            <w:r>
              <w:t>regular_checkup_last_year</w:t>
            </w:r>
          </w:p>
        </w:tc>
        <w:tc>
          <w:tcPr>
            <w:tcW w:type="dxa" w:w="1728"/>
          </w:tcPr>
          <w:p>
            <w:r>
              <w:t>int64</w:t>
            </w:r>
          </w:p>
        </w:tc>
        <w:tc>
          <w:tcPr>
            <w:tcW w:type="dxa" w:w="1728"/>
          </w:tcPr>
          <w:p>
            <w:r>
              <w:t>0</w:t>
            </w:r>
          </w:p>
        </w:tc>
        <w:tc>
          <w:tcPr>
            <w:tcW w:type="dxa" w:w="1728"/>
          </w:tcPr>
          <w:p>
            <w:r>
              <w:t>0.000</w:t>
            </w:r>
          </w:p>
        </w:tc>
        <w:tc>
          <w:tcPr>
            <w:tcW w:type="dxa" w:w="1728"/>
          </w:tcPr>
          <w:p>
            <w:r>
              <w:t>6</w:t>
            </w:r>
          </w:p>
        </w:tc>
      </w:tr>
      <w:tr>
        <w:tc>
          <w:tcPr>
            <w:tcW w:type="dxa" w:w="1728"/>
          </w:tcPr>
          <w:p>
            <w:r>
              <w:t>adventure_sports</w:t>
            </w:r>
          </w:p>
        </w:tc>
        <w:tc>
          <w:tcPr>
            <w:tcW w:type="dxa" w:w="1728"/>
          </w:tcPr>
          <w:p>
            <w:r>
              <w:t>int64</w:t>
            </w:r>
          </w:p>
        </w:tc>
        <w:tc>
          <w:tcPr>
            <w:tcW w:type="dxa" w:w="1728"/>
          </w:tcPr>
          <w:p>
            <w:r>
              <w:t>0</w:t>
            </w:r>
          </w:p>
        </w:tc>
        <w:tc>
          <w:tcPr>
            <w:tcW w:type="dxa" w:w="1728"/>
          </w:tcPr>
          <w:p>
            <w:r>
              <w:t>0.000</w:t>
            </w:r>
          </w:p>
        </w:tc>
        <w:tc>
          <w:tcPr>
            <w:tcW w:type="dxa" w:w="1728"/>
          </w:tcPr>
          <w:p>
            <w:r>
              <w:t>2</w:t>
            </w:r>
          </w:p>
        </w:tc>
      </w:tr>
      <w:tr>
        <w:tc>
          <w:tcPr>
            <w:tcW w:type="dxa" w:w="1728"/>
          </w:tcPr>
          <w:p>
            <w:r>
              <w:t>Occupation</w:t>
            </w:r>
          </w:p>
        </w:tc>
        <w:tc>
          <w:tcPr>
            <w:tcW w:type="dxa" w:w="1728"/>
          </w:tcPr>
          <w:p>
            <w:r>
              <w:t>object</w:t>
            </w:r>
          </w:p>
        </w:tc>
        <w:tc>
          <w:tcPr>
            <w:tcW w:type="dxa" w:w="1728"/>
          </w:tcPr>
          <w:p>
            <w:r>
              <w:t>0</w:t>
            </w:r>
          </w:p>
        </w:tc>
        <w:tc>
          <w:tcPr>
            <w:tcW w:type="dxa" w:w="1728"/>
          </w:tcPr>
          <w:p>
            <w:r>
              <w:t>0.000</w:t>
            </w:r>
          </w:p>
        </w:tc>
        <w:tc>
          <w:tcPr>
            <w:tcW w:type="dxa" w:w="1728"/>
          </w:tcPr>
          <w:p>
            <w:r>
              <w:t>3</w:t>
            </w:r>
          </w:p>
        </w:tc>
      </w:tr>
      <w:tr>
        <w:tc>
          <w:tcPr>
            <w:tcW w:type="dxa" w:w="1728"/>
          </w:tcPr>
          <w:p>
            <w:r>
              <w:t>visited_doctor_last_1_year</w:t>
            </w:r>
          </w:p>
        </w:tc>
        <w:tc>
          <w:tcPr>
            <w:tcW w:type="dxa" w:w="1728"/>
          </w:tcPr>
          <w:p>
            <w:r>
              <w:t>int64</w:t>
            </w:r>
          </w:p>
        </w:tc>
        <w:tc>
          <w:tcPr>
            <w:tcW w:type="dxa" w:w="1728"/>
          </w:tcPr>
          <w:p>
            <w:r>
              <w:t>0</w:t>
            </w:r>
          </w:p>
        </w:tc>
        <w:tc>
          <w:tcPr>
            <w:tcW w:type="dxa" w:w="1728"/>
          </w:tcPr>
          <w:p>
            <w:r>
              <w:t>0.000</w:t>
            </w:r>
          </w:p>
        </w:tc>
        <w:tc>
          <w:tcPr>
            <w:tcW w:type="dxa" w:w="1728"/>
          </w:tcPr>
          <w:p>
            <w:r>
              <w:t>12</w:t>
            </w:r>
          </w:p>
        </w:tc>
      </w:tr>
      <w:tr>
        <w:tc>
          <w:tcPr>
            <w:tcW w:type="dxa" w:w="1728"/>
          </w:tcPr>
          <w:p>
            <w:r>
              <w:t>cholesterol_level</w:t>
            </w:r>
          </w:p>
        </w:tc>
        <w:tc>
          <w:tcPr>
            <w:tcW w:type="dxa" w:w="1728"/>
          </w:tcPr>
          <w:p>
            <w:r>
              <w:t>object</w:t>
            </w:r>
          </w:p>
        </w:tc>
        <w:tc>
          <w:tcPr>
            <w:tcW w:type="dxa" w:w="1728"/>
          </w:tcPr>
          <w:p>
            <w:r>
              <w:t>0</w:t>
            </w:r>
          </w:p>
        </w:tc>
        <w:tc>
          <w:tcPr>
            <w:tcW w:type="dxa" w:w="1728"/>
          </w:tcPr>
          <w:p>
            <w:r>
              <w:t>0.000</w:t>
            </w:r>
          </w:p>
        </w:tc>
        <w:tc>
          <w:tcPr>
            <w:tcW w:type="dxa" w:w="1728"/>
          </w:tcPr>
          <w:p>
            <w:r>
              <w:t>5</w:t>
            </w:r>
          </w:p>
        </w:tc>
      </w:tr>
      <w:tr>
        <w:tc>
          <w:tcPr>
            <w:tcW w:type="dxa" w:w="1728"/>
          </w:tcPr>
          <w:p>
            <w:r>
              <w:t>daily_avg_steps</w:t>
            </w:r>
          </w:p>
        </w:tc>
        <w:tc>
          <w:tcPr>
            <w:tcW w:type="dxa" w:w="1728"/>
          </w:tcPr>
          <w:p>
            <w:r>
              <w:t>int64</w:t>
            </w:r>
          </w:p>
        </w:tc>
        <w:tc>
          <w:tcPr>
            <w:tcW w:type="dxa" w:w="1728"/>
          </w:tcPr>
          <w:p>
            <w:r>
              <w:t>0</w:t>
            </w:r>
          </w:p>
        </w:tc>
        <w:tc>
          <w:tcPr>
            <w:tcW w:type="dxa" w:w="1728"/>
          </w:tcPr>
          <w:p>
            <w:r>
              <w:t>0.000</w:t>
            </w:r>
          </w:p>
        </w:tc>
        <w:tc>
          <w:tcPr>
            <w:tcW w:type="dxa" w:w="1728"/>
          </w:tcPr>
          <w:p>
            <w:r>
              <w:t>4914</w:t>
            </w:r>
          </w:p>
        </w:tc>
      </w:tr>
      <w:tr>
        <w:tc>
          <w:tcPr>
            <w:tcW w:type="dxa" w:w="1728"/>
          </w:tcPr>
          <w:p>
            <w:r>
              <w:t>age</w:t>
            </w:r>
          </w:p>
        </w:tc>
        <w:tc>
          <w:tcPr>
            <w:tcW w:type="dxa" w:w="1728"/>
          </w:tcPr>
          <w:p>
            <w:r>
              <w:t>int64</w:t>
            </w:r>
          </w:p>
        </w:tc>
        <w:tc>
          <w:tcPr>
            <w:tcW w:type="dxa" w:w="1728"/>
          </w:tcPr>
          <w:p>
            <w:r>
              <w:t>0</w:t>
            </w:r>
          </w:p>
        </w:tc>
        <w:tc>
          <w:tcPr>
            <w:tcW w:type="dxa" w:w="1728"/>
          </w:tcPr>
          <w:p>
            <w:r>
              <w:t>0.000</w:t>
            </w:r>
          </w:p>
        </w:tc>
        <w:tc>
          <w:tcPr>
            <w:tcW w:type="dxa" w:w="1728"/>
          </w:tcPr>
          <w:p>
            <w:r>
              <w:t>59</w:t>
            </w:r>
          </w:p>
        </w:tc>
      </w:tr>
      <w:tr>
        <w:tc>
          <w:tcPr>
            <w:tcW w:type="dxa" w:w="1728"/>
          </w:tcPr>
          <w:p>
            <w:r>
              <w:t>heart_disease_history</w:t>
            </w:r>
          </w:p>
        </w:tc>
        <w:tc>
          <w:tcPr>
            <w:tcW w:type="dxa" w:w="1728"/>
          </w:tcPr>
          <w:p>
            <w:r>
              <w:t>int64</w:t>
            </w:r>
          </w:p>
        </w:tc>
        <w:tc>
          <w:tcPr>
            <w:tcW w:type="dxa" w:w="1728"/>
          </w:tcPr>
          <w:p>
            <w:r>
              <w:t>0</w:t>
            </w:r>
          </w:p>
        </w:tc>
        <w:tc>
          <w:tcPr>
            <w:tcW w:type="dxa" w:w="1728"/>
          </w:tcPr>
          <w:p>
            <w:r>
              <w:t>0.000</w:t>
            </w:r>
          </w:p>
        </w:tc>
        <w:tc>
          <w:tcPr>
            <w:tcW w:type="dxa" w:w="1728"/>
          </w:tcPr>
          <w:p>
            <w:r>
              <w:t>2</w:t>
            </w:r>
          </w:p>
        </w:tc>
      </w:tr>
      <w:tr>
        <w:tc>
          <w:tcPr>
            <w:tcW w:type="dxa" w:w="1728"/>
          </w:tcPr>
          <w:p>
            <w:r>
              <w:t>other_major_disease_history</w:t>
            </w:r>
          </w:p>
        </w:tc>
        <w:tc>
          <w:tcPr>
            <w:tcW w:type="dxa" w:w="1728"/>
          </w:tcPr>
          <w:p>
            <w:r>
              <w:t>int64</w:t>
            </w:r>
          </w:p>
        </w:tc>
        <w:tc>
          <w:tcPr>
            <w:tcW w:type="dxa" w:w="1728"/>
          </w:tcPr>
          <w:p>
            <w:r>
              <w:t>0</w:t>
            </w:r>
          </w:p>
        </w:tc>
        <w:tc>
          <w:tcPr>
            <w:tcW w:type="dxa" w:w="1728"/>
          </w:tcPr>
          <w:p>
            <w:r>
              <w:t>0.000</w:t>
            </w:r>
          </w:p>
        </w:tc>
        <w:tc>
          <w:tcPr>
            <w:tcW w:type="dxa" w:w="1728"/>
          </w:tcPr>
          <w:p>
            <w:r>
              <w:t>2</w:t>
            </w:r>
          </w:p>
        </w:tc>
      </w:tr>
      <w:tr>
        <w:tc>
          <w:tcPr>
            <w:tcW w:type="dxa" w:w="1728"/>
          </w:tcPr>
          <w:p>
            <w:r>
              <w:t>Gender</w:t>
            </w:r>
          </w:p>
        </w:tc>
        <w:tc>
          <w:tcPr>
            <w:tcW w:type="dxa" w:w="1728"/>
          </w:tcPr>
          <w:p>
            <w:r>
              <w:t>object</w:t>
            </w:r>
          </w:p>
        </w:tc>
        <w:tc>
          <w:tcPr>
            <w:tcW w:type="dxa" w:w="1728"/>
          </w:tcPr>
          <w:p>
            <w:r>
              <w:t>0</w:t>
            </w:r>
          </w:p>
        </w:tc>
        <w:tc>
          <w:tcPr>
            <w:tcW w:type="dxa" w:w="1728"/>
          </w:tcPr>
          <w:p>
            <w:r>
              <w:t>0.000</w:t>
            </w:r>
          </w:p>
        </w:tc>
        <w:tc>
          <w:tcPr>
            <w:tcW w:type="dxa" w:w="1728"/>
          </w:tcPr>
          <w:p>
            <w:r>
              <w:t>2</w:t>
            </w:r>
          </w:p>
        </w:tc>
      </w:tr>
      <w:tr>
        <w:tc>
          <w:tcPr>
            <w:tcW w:type="dxa" w:w="1728"/>
          </w:tcPr>
          <w:p>
            <w:r>
              <w:t>avg_glucose_level</w:t>
            </w:r>
          </w:p>
        </w:tc>
        <w:tc>
          <w:tcPr>
            <w:tcW w:type="dxa" w:w="1728"/>
          </w:tcPr>
          <w:p>
            <w:r>
              <w:t>int64</w:t>
            </w:r>
          </w:p>
        </w:tc>
        <w:tc>
          <w:tcPr>
            <w:tcW w:type="dxa" w:w="1728"/>
          </w:tcPr>
          <w:p>
            <w:r>
              <w:t>0</w:t>
            </w:r>
          </w:p>
        </w:tc>
        <w:tc>
          <w:tcPr>
            <w:tcW w:type="dxa" w:w="1728"/>
          </w:tcPr>
          <w:p>
            <w:r>
              <w:t>0.000</w:t>
            </w:r>
          </w:p>
        </w:tc>
        <w:tc>
          <w:tcPr>
            <w:tcW w:type="dxa" w:w="1728"/>
          </w:tcPr>
          <w:p>
            <w:r>
              <w:t>221</w:t>
            </w:r>
          </w:p>
        </w:tc>
      </w:tr>
      <w:tr>
        <w:tc>
          <w:tcPr>
            <w:tcW w:type="dxa" w:w="1728"/>
          </w:tcPr>
          <w:p>
            <w:r>
              <w:t>bmi</w:t>
            </w:r>
          </w:p>
        </w:tc>
        <w:tc>
          <w:tcPr>
            <w:tcW w:type="dxa" w:w="1728"/>
          </w:tcPr>
          <w:p>
            <w:r>
              <w:t>float64</w:t>
            </w:r>
          </w:p>
        </w:tc>
        <w:tc>
          <w:tcPr>
            <w:tcW w:type="dxa" w:w="1728"/>
          </w:tcPr>
          <w:p>
            <w:r>
              <w:t>990</w:t>
            </w:r>
          </w:p>
        </w:tc>
        <w:tc>
          <w:tcPr>
            <w:tcW w:type="dxa" w:w="1728"/>
          </w:tcPr>
          <w:p>
            <w:r>
              <w:t>3.960</w:t>
            </w:r>
          </w:p>
        </w:tc>
        <w:tc>
          <w:tcPr>
            <w:tcW w:type="dxa" w:w="1728"/>
          </w:tcPr>
          <w:p>
            <w:r>
              <w:t>465</w:t>
            </w:r>
          </w:p>
        </w:tc>
      </w:tr>
      <w:tr>
        <w:tc>
          <w:tcPr>
            <w:tcW w:type="dxa" w:w="1728"/>
          </w:tcPr>
          <w:p>
            <w:r>
              <w:t>smoking_status</w:t>
            </w:r>
          </w:p>
        </w:tc>
        <w:tc>
          <w:tcPr>
            <w:tcW w:type="dxa" w:w="1728"/>
          </w:tcPr>
          <w:p>
            <w:r>
              <w:t>object</w:t>
            </w:r>
          </w:p>
        </w:tc>
        <w:tc>
          <w:tcPr>
            <w:tcW w:type="dxa" w:w="1728"/>
          </w:tcPr>
          <w:p>
            <w:r>
              <w:t>0</w:t>
            </w:r>
          </w:p>
        </w:tc>
        <w:tc>
          <w:tcPr>
            <w:tcW w:type="dxa" w:w="1728"/>
          </w:tcPr>
          <w:p>
            <w:r>
              <w:t>0.000</w:t>
            </w:r>
          </w:p>
        </w:tc>
        <w:tc>
          <w:tcPr>
            <w:tcW w:type="dxa" w:w="1728"/>
          </w:tcPr>
          <w:p>
            <w:r>
              <w:t>4</w:t>
            </w:r>
          </w:p>
        </w:tc>
      </w:tr>
      <w:tr>
        <w:tc>
          <w:tcPr>
            <w:tcW w:type="dxa" w:w="1728"/>
          </w:tcPr>
          <w:p>
            <w:r>
              <w:t>Year_last_admitted</w:t>
            </w:r>
          </w:p>
        </w:tc>
        <w:tc>
          <w:tcPr>
            <w:tcW w:type="dxa" w:w="1728"/>
          </w:tcPr>
          <w:p>
            <w:r>
              <w:t>float64</w:t>
            </w:r>
          </w:p>
        </w:tc>
        <w:tc>
          <w:tcPr>
            <w:tcW w:type="dxa" w:w="1728"/>
          </w:tcPr>
          <w:p>
            <w:r>
              <w:t>11881</w:t>
            </w:r>
          </w:p>
        </w:tc>
        <w:tc>
          <w:tcPr>
            <w:tcW w:type="dxa" w:w="1728"/>
          </w:tcPr>
          <w:p>
            <w:r>
              <w:t>47.520</w:t>
            </w:r>
          </w:p>
        </w:tc>
        <w:tc>
          <w:tcPr>
            <w:tcW w:type="dxa" w:w="1728"/>
          </w:tcPr>
          <w:p>
            <w:r>
              <w:t>29</w:t>
            </w:r>
          </w:p>
        </w:tc>
      </w:tr>
      <w:tr>
        <w:tc>
          <w:tcPr>
            <w:tcW w:type="dxa" w:w="1728"/>
          </w:tcPr>
          <w:p>
            <w:r>
              <w:t>Location</w:t>
            </w:r>
          </w:p>
        </w:tc>
        <w:tc>
          <w:tcPr>
            <w:tcW w:type="dxa" w:w="1728"/>
          </w:tcPr>
          <w:p>
            <w:r>
              <w:t>object</w:t>
            </w:r>
          </w:p>
        </w:tc>
        <w:tc>
          <w:tcPr>
            <w:tcW w:type="dxa" w:w="1728"/>
          </w:tcPr>
          <w:p>
            <w:r>
              <w:t>0</w:t>
            </w:r>
          </w:p>
        </w:tc>
        <w:tc>
          <w:tcPr>
            <w:tcW w:type="dxa" w:w="1728"/>
          </w:tcPr>
          <w:p>
            <w:r>
              <w:t>0.000</w:t>
            </w:r>
          </w:p>
        </w:tc>
        <w:tc>
          <w:tcPr>
            <w:tcW w:type="dxa" w:w="1728"/>
          </w:tcPr>
          <w:p>
            <w:r>
              <w:t>15</w:t>
            </w:r>
          </w:p>
        </w:tc>
      </w:tr>
      <w:tr>
        <w:tc>
          <w:tcPr>
            <w:tcW w:type="dxa" w:w="1728"/>
          </w:tcPr>
          <w:p>
            <w:r>
              <w:t>weight</w:t>
            </w:r>
          </w:p>
        </w:tc>
        <w:tc>
          <w:tcPr>
            <w:tcW w:type="dxa" w:w="1728"/>
          </w:tcPr>
          <w:p>
            <w:r>
              <w:t>int64</w:t>
            </w:r>
          </w:p>
        </w:tc>
        <w:tc>
          <w:tcPr>
            <w:tcW w:type="dxa" w:w="1728"/>
          </w:tcPr>
          <w:p>
            <w:r>
              <w:t>0</w:t>
            </w:r>
          </w:p>
        </w:tc>
        <w:tc>
          <w:tcPr>
            <w:tcW w:type="dxa" w:w="1728"/>
          </w:tcPr>
          <w:p>
            <w:r>
              <w:t>0.000</w:t>
            </w:r>
          </w:p>
        </w:tc>
        <w:tc>
          <w:tcPr>
            <w:tcW w:type="dxa" w:w="1728"/>
          </w:tcPr>
          <w:p>
            <w:r>
              <w:t>45</w:t>
            </w:r>
          </w:p>
        </w:tc>
      </w:tr>
      <w:tr>
        <w:tc>
          <w:tcPr>
            <w:tcW w:type="dxa" w:w="1728"/>
          </w:tcPr>
          <w:p>
            <w:r>
              <w:t>covered_by_any_other_company</w:t>
            </w:r>
          </w:p>
        </w:tc>
        <w:tc>
          <w:tcPr>
            <w:tcW w:type="dxa" w:w="1728"/>
          </w:tcPr>
          <w:p>
            <w:r>
              <w:t>object</w:t>
            </w:r>
          </w:p>
        </w:tc>
        <w:tc>
          <w:tcPr>
            <w:tcW w:type="dxa" w:w="1728"/>
          </w:tcPr>
          <w:p>
            <w:r>
              <w:t>0</w:t>
            </w:r>
          </w:p>
        </w:tc>
        <w:tc>
          <w:tcPr>
            <w:tcW w:type="dxa" w:w="1728"/>
          </w:tcPr>
          <w:p>
            <w:r>
              <w:t>0.000</w:t>
            </w:r>
          </w:p>
        </w:tc>
        <w:tc>
          <w:tcPr>
            <w:tcW w:type="dxa" w:w="1728"/>
          </w:tcPr>
          <w:p>
            <w:r>
              <w:t>2</w:t>
            </w:r>
          </w:p>
        </w:tc>
      </w:tr>
      <w:tr>
        <w:tc>
          <w:tcPr>
            <w:tcW w:type="dxa" w:w="1728"/>
          </w:tcPr>
          <w:p>
            <w:r>
              <w:t>Alcohol</w:t>
            </w:r>
          </w:p>
        </w:tc>
        <w:tc>
          <w:tcPr>
            <w:tcW w:type="dxa" w:w="1728"/>
          </w:tcPr>
          <w:p>
            <w:r>
              <w:t>object</w:t>
            </w:r>
          </w:p>
        </w:tc>
        <w:tc>
          <w:tcPr>
            <w:tcW w:type="dxa" w:w="1728"/>
          </w:tcPr>
          <w:p>
            <w:r>
              <w:t>0</w:t>
            </w:r>
          </w:p>
        </w:tc>
        <w:tc>
          <w:tcPr>
            <w:tcW w:type="dxa" w:w="1728"/>
          </w:tcPr>
          <w:p>
            <w:r>
              <w:t>0.000</w:t>
            </w:r>
          </w:p>
        </w:tc>
        <w:tc>
          <w:tcPr>
            <w:tcW w:type="dxa" w:w="1728"/>
          </w:tcPr>
          <w:p>
            <w:r>
              <w:t>3</w:t>
            </w:r>
          </w:p>
        </w:tc>
      </w:tr>
      <w:tr>
        <w:tc>
          <w:tcPr>
            <w:tcW w:type="dxa" w:w="1728"/>
          </w:tcPr>
          <w:p>
            <w:r>
              <w:t>exercise</w:t>
            </w:r>
          </w:p>
        </w:tc>
        <w:tc>
          <w:tcPr>
            <w:tcW w:type="dxa" w:w="1728"/>
          </w:tcPr>
          <w:p>
            <w:r>
              <w:t>object</w:t>
            </w:r>
          </w:p>
        </w:tc>
        <w:tc>
          <w:tcPr>
            <w:tcW w:type="dxa" w:w="1728"/>
          </w:tcPr>
          <w:p>
            <w:r>
              <w:t>0</w:t>
            </w:r>
          </w:p>
        </w:tc>
        <w:tc>
          <w:tcPr>
            <w:tcW w:type="dxa" w:w="1728"/>
          </w:tcPr>
          <w:p>
            <w:r>
              <w:t>0.000</w:t>
            </w:r>
          </w:p>
        </w:tc>
        <w:tc>
          <w:tcPr>
            <w:tcW w:type="dxa" w:w="1728"/>
          </w:tcPr>
          <w:p>
            <w:r>
              <w:t>3</w:t>
            </w:r>
          </w:p>
        </w:tc>
      </w:tr>
      <w:tr>
        <w:tc>
          <w:tcPr>
            <w:tcW w:type="dxa" w:w="1728"/>
          </w:tcPr>
          <w:p>
            <w:r>
              <w:t>weight_change_in_last_one_year</w:t>
            </w:r>
          </w:p>
        </w:tc>
        <w:tc>
          <w:tcPr>
            <w:tcW w:type="dxa" w:w="1728"/>
          </w:tcPr>
          <w:p>
            <w:r>
              <w:t>int64</w:t>
            </w:r>
          </w:p>
        </w:tc>
        <w:tc>
          <w:tcPr>
            <w:tcW w:type="dxa" w:w="1728"/>
          </w:tcPr>
          <w:p>
            <w:r>
              <w:t>0</w:t>
            </w:r>
          </w:p>
        </w:tc>
        <w:tc>
          <w:tcPr>
            <w:tcW w:type="dxa" w:w="1728"/>
          </w:tcPr>
          <w:p>
            <w:r>
              <w:t>0.000</w:t>
            </w:r>
          </w:p>
        </w:tc>
        <w:tc>
          <w:tcPr>
            <w:tcW w:type="dxa" w:w="1728"/>
          </w:tcPr>
          <w:p>
            <w:r>
              <w:t>7</w:t>
            </w:r>
          </w:p>
        </w:tc>
      </w:tr>
      <w:tr>
        <w:tc>
          <w:tcPr>
            <w:tcW w:type="dxa" w:w="1728"/>
          </w:tcPr>
          <w:p>
            <w:r>
              <w:t>fat_percentage</w:t>
            </w:r>
          </w:p>
        </w:tc>
        <w:tc>
          <w:tcPr>
            <w:tcW w:type="dxa" w:w="1728"/>
          </w:tcPr>
          <w:p>
            <w:r>
              <w:t>int64</w:t>
            </w:r>
          </w:p>
        </w:tc>
        <w:tc>
          <w:tcPr>
            <w:tcW w:type="dxa" w:w="1728"/>
          </w:tcPr>
          <w:p>
            <w:r>
              <w:t>0</w:t>
            </w:r>
          </w:p>
        </w:tc>
        <w:tc>
          <w:tcPr>
            <w:tcW w:type="dxa" w:w="1728"/>
          </w:tcPr>
          <w:p>
            <w:r>
              <w:t>0.000</w:t>
            </w:r>
          </w:p>
        </w:tc>
        <w:tc>
          <w:tcPr>
            <w:tcW w:type="dxa" w:w="1728"/>
          </w:tcPr>
          <w:p>
            <w:r>
              <w:t>32</w:t>
            </w:r>
          </w:p>
        </w:tc>
      </w:tr>
      <w:tr>
        <w:tc>
          <w:tcPr>
            <w:tcW w:type="dxa" w:w="1728"/>
          </w:tcPr>
          <w:p>
            <w:r>
              <w:t>insurance_cost</w:t>
            </w:r>
          </w:p>
        </w:tc>
        <w:tc>
          <w:tcPr>
            <w:tcW w:type="dxa" w:w="1728"/>
          </w:tcPr>
          <w:p>
            <w:r>
              <w:t>int64</w:t>
            </w:r>
          </w:p>
        </w:tc>
        <w:tc>
          <w:tcPr>
            <w:tcW w:type="dxa" w:w="1728"/>
          </w:tcPr>
          <w:p>
            <w:r>
              <w:t>0</w:t>
            </w:r>
          </w:p>
        </w:tc>
        <w:tc>
          <w:tcPr>
            <w:tcW w:type="dxa" w:w="1728"/>
          </w:tcPr>
          <w:p>
            <w:r>
              <w:t>0.000</w:t>
            </w:r>
          </w:p>
        </w:tc>
        <w:tc>
          <w:tcPr>
            <w:tcW w:type="dxa" w:w="1728"/>
          </w:tcPr>
          <w:p>
            <w:r>
              <w:t>54</w:t>
            </w:r>
          </w:p>
        </w:tc>
      </w:tr>
    </w:tbl>
    <w:p>
      <w:pPr>
        <w:pStyle w:val="Heading1"/>
      </w:pPr>
      <w:r>
        <w:t>Initial Exploratory Data Analysis</w:t>
      </w:r>
    </w:p>
    <w:p>
      <w:r>
        <w:t>The response variable is insurance_cost; all remaining columns (except applicant_id) are candidate predictors. Univariate analysis of the continuous attributes shows roughly symmetric distributions for weight, bmi, glucose, and steps, while the target is mildly right-skewed. Categorical attributes are reasonably balanced: Occupation is dominated by Student/Business (~40% each), ~66% of applicants are Male, and ~30% have an 'Unknown' smoking status (retained as a valid business category).</w:t>
      </w:r>
    </w:p>
    <w:p>
      <w:pPr>
        <w:jc w:val="center"/>
      </w:pPr>
      <w:r>
        <w:drawing>
          <wp:inline xmlns:a="http://schemas.openxmlformats.org/drawingml/2006/main" xmlns:pic="http://schemas.openxmlformats.org/drawingml/2006/picture">
            <wp:extent cx="5029200" cy="9601200"/>
            <wp:docPr id="1" name="Picture 1"/>
            <wp:cNvGraphicFramePr>
              <a:graphicFrameLocks noChangeAspect="1"/>
            </wp:cNvGraphicFramePr>
            <a:graphic>
              <a:graphicData uri="http://schemas.openxmlformats.org/drawingml/2006/picture">
                <pic:pic>
                  <pic:nvPicPr>
                    <pic:cNvPr id="0" name="univariate_continuous.png"/>
                    <pic:cNvPicPr/>
                  </pic:nvPicPr>
                  <pic:blipFill>
                    <a:blip r:embed="rId9"/>
                    <a:stretch>
                      <a:fillRect/>
                    </a:stretch>
                  </pic:blipFill>
                  <pic:spPr>
                    <a:xfrm>
                      <a:off x="0" y="0"/>
                      <a:ext cx="5029200" cy="9601200"/>
                    </a:xfrm>
                    <a:prstGeom prst="rect"/>
                  </pic:spPr>
                </pic:pic>
              </a:graphicData>
            </a:graphic>
          </wp:inline>
        </w:drawing>
      </w:r>
    </w:p>
    <w:p>
      <w:pPr>
        <w:jc w:val="center"/>
      </w:pPr>
      <w:r>
        <w:rPr>
          <w:i/>
          <w:sz w:val="18"/>
        </w:rPr>
        <w:t>Figure: Distributions and spread of continuous attributes.</w:t>
      </w:r>
    </w:p>
    <w:p>
      <w:pPr>
        <w:jc w:val="center"/>
      </w:pPr>
      <w:r>
        <w:drawing>
          <wp:inline xmlns:a="http://schemas.openxmlformats.org/drawingml/2006/main" xmlns:pic="http://schemas.openxmlformats.org/drawingml/2006/picture">
            <wp:extent cx="5029200" cy="5867400"/>
            <wp:docPr id="2" name="Picture 2"/>
            <wp:cNvGraphicFramePr>
              <a:graphicFrameLocks noChangeAspect="1"/>
            </wp:cNvGraphicFramePr>
            <a:graphic>
              <a:graphicData uri="http://schemas.openxmlformats.org/drawingml/2006/picture">
                <pic:pic>
                  <pic:nvPicPr>
                    <pic:cNvPr id="0" name="univariate_categorical.png"/>
                    <pic:cNvPicPr/>
                  </pic:nvPicPr>
                  <pic:blipFill>
                    <a:blip r:embed="rId10"/>
                    <a:stretch>
                      <a:fillRect/>
                    </a:stretch>
                  </pic:blipFill>
                  <pic:spPr>
                    <a:xfrm>
                      <a:off x="0" y="0"/>
                      <a:ext cx="5029200" cy="5867400"/>
                    </a:xfrm>
                    <a:prstGeom prst="rect"/>
                  </pic:spPr>
                </pic:pic>
              </a:graphicData>
            </a:graphic>
          </wp:inline>
        </w:drawing>
      </w:r>
    </w:p>
    <w:p>
      <w:pPr>
        <w:jc w:val="center"/>
      </w:pPr>
      <w:r>
        <w:rPr>
          <w:i/>
          <w:sz w:val="18"/>
        </w:rPr>
        <w:t>Figure: Category frequencies of categorical attributes.</w:t>
      </w:r>
    </w:p>
    <w:p>
      <w:pPr>
        <w:jc w:val="center"/>
      </w:pPr>
      <w:r>
        <w:drawing>
          <wp:inline xmlns:a="http://schemas.openxmlformats.org/drawingml/2006/main" xmlns:pic="http://schemas.openxmlformats.org/drawingml/2006/picture">
            <wp:extent cx="4114800" cy="1714500"/>
            <wp:docPr id="3" name="Picture 3"/>
            <wp:cNvGraphicFramePr>
              <a:graphicFrameLocks noChangeAspect="1"/>
            </wp:cNvGraphicFramePr>
            <a:graphic>
              <a:graphicData uri="http://schemas.openxmlformats.org/drawingml/2006/picture">
                <pic:pic>
                  <pic:nvPicPr>
                    <pic:cNvPr id="0" name="missing_values.png"/>
                    <pic:cNvPicPr/>
                  </pic:nvPicPr>
                  <pic:blipFill>
                    <a:blip r:embed="rId11"/>
                    <a:stretch>
                      <a:fillRect/>
                    </a:stretch>
                  </pic:blipFill>
                  <pic:spPr>
                    <a:xfrm>
                      <a:off x="0" y="0"/>
                      <a:ext cx="4114800" cy="1714500"/>
                    </a:xfrm>
                    <a:prstGeom prst="rect"/>
                  </pic:spPr>
                </pic:pic>
              </a:graphicData>
            </a:graphic>
          </wp:inline>
        </w:drawing>
      </w:r>
    </w:p>
    <w:p>
      <w:pPr>
        <w:jc w:val="center"/>
      </w:pPr>
      <w:r>
        <w:rPr>
          <w:i/>
          <w:sz w:val="18"/>
        </w:rPr>
        <w:t>Figure: Missing values by column (only Year_last_admitted and bmi).</w:t>
      </w:r>
    </w:p>
    <w:p>
      <w:r>
        <w:t>Missing-value decision: Year_last_admitted is missing for ~47.5% of applicants, which is meaningful — it indicates no prior hospital admission rather than a random gap. It is therefore re-expressed as engineered features (was_admitted_before, years_since_last_admitted) instead of being dropped or naively imputed. bmi has only ~4% missing and is imputed with the median by (age band, gender) with a global fallback, preserving its distribution.</w:t>
      </w:r>
    </w:p>
    <w:p>
      <w:pPr>
        <w:pStyle w:val="Heading1"/>
      </w:pPr>
      <w:r>
        <w:t>Data Pre-processing</w:t>
      </w:r>
    </w:p>
    <w:p>
      <w:pPr>
        <w:pStyle w:val="ListBullet"/>
      </w:pPr>
      <w:r>
        <w:t>Dropped applicant_id (a unique identifier with no predictive signal); confirmed zero duplicate rows.</w:t>
      </w:r>
    </w:p>
    <w:p>
      <w:pPr>
        <w:pStyle w:val="ListBullet"/>
      </w:pPr>
      <w:r>
        <w:t>Corrected the column-name typos and the 'Salried' category typo described above.</w:t>
      </w:r>
    </w:p>
    <w:p>
      <w:pPr>
        <w:pStyle w:val="ListBullet"/>
      </w:pPr>
      <w:r>
        <w:t>bmi: imputed by (age_band, Gender) median with global-median fallback, then capped to a plausible 12-60 range to remove unrealistic extremes.</w:t>
      </w:r>
    </w:p>
    <w:p>
      <w:pPr>
        <w:pStyle w:val="ListBullet"/>
      </w:pPr>
      <w:r>
        <w:t>Year_last_admitted: converted to was_admitted_before (0/1) and years_since_last_admitted (missing coded as no prior admission, recency 0).</w:t>
      </w:r>
    </w:p>
    <w:p>
      <w:pPr>
        <w:pStyle w:val="ListBullet"/>
      </w:pPr>
      <w:r>
        <w:t>Outliers: reviewed via the IQR rule; target outliers were retained (high premiums can be valid and business-relevant) and only unrealistic bmi values were capped.</w:t>
      </w:r>
    </w:p>
    <w:p>
      <w:pPr>
        <w:pStyle w:val="ListBullet"/>
      </w:pPr>
      <w:r>
        <w:t>Engineered features: age_band, bmi_category, cholesterol_midpoint, was_admitted_before, years_since_last_admitted, any_major_disease_history, weight_bmi_interaction, steps_per_age.</w:t>
      </w:r>
    </w:p>
    <w:p>
      <w:pPr>
        <w:pStyle w:val="ListBullet"/>
      </w:pPr>
      <w:r>
        <w:t>Scaling: numeric features standardised inside a ColumnTransformer and categorical features one-hot encoded; all transformations are fit on the training split only to avoid leakage.</w:t>
      </w:r>
    </w:p>
    <w:p>
      <w:pPr>
        <w:pStyle w:val="Heading1"/>
      </w:pPr>
      <w:r>
        <w:t>Extensive Exploratory Data Analysis</w:t>
      </w:r>
    </w:p>
    <w:p>
      <w:r>
        <w:t>Relationships with the target reveal that weight has an unusually strong positive association with insurance_cost, making it the single dominant driver in this dataset. (This is flagged for a plausibility/leakage review before any real-world deployment; it is retained in the model but documented.) Other notable signals: applicants covered by another insurer and those involved in adventure sports show clearly higher median costs, and prior admission history adds useful risk information.</w:t>
      </w:r>
    </w:p>
    <w:p>
      <w:pPr>
        <w:jc w:val="center"/>
      </w:pPr>
      <w:r>
        <w:drawing>
          <wp:inline xmlns:a="http://schemas.openxmlformats.org/drawingml/2006/main" xmlns:pic="http://schemas.openxmlformats.org/drawingml/2006/picture">
            <wp:extent cx="5029200" cy="4114800"/>
            <wp:docPr id="4" name="Picture 4"/>
            <wp:cNvGraphicFramePr>
              <a:graphicFrameLocks noChangeAspect="1"/>
            </wp:cNvGraphicFramePr>
            <a:graphic>
              <a:graphicData uri="http://schemas.openxmlformats.org/drawingml/2006/picture">
                <pic:pic>
                  <pic:nvPicPr>
                    <pic:cNvPr id="0" name="correlation_heatmap.png"/>
                    <pic:cNvPicPr/>
                  </pic:nvPicPr>
                  <pic:blipFill>
                    <a:blip r:embed="rId12"/>
                    <a:stretch>
                      <a:fillRect/>
                    </a:stretch>
                  </pic:blipFill>
                  <pic:spPr>
                    <a:xfrm>
                      <a:off x="0" y="0"/>
                      <a:ext cx="5029200" cy="4114800"/>
                    </a:xfrm>
                    <a:prstGeom prst="rect"/>
                  </pic:spPr>
                </pic:pic>
              </a:graphicData>
            </a:graphic>
          </wp:inline>
        </w:drawing>
      </w:r>
    </w:p>
    <w:p>
      <w:pPr>
        <w:jc w:val="center"/>
      </w:pPr>
      <w:r>
        <w:rPr>
          <w:i/>
          <w:sz w:val="18"/>
        </w:rPr>
        <w:t>Figure: Correlation among numeric and engineered features.</w:t>
      </w:r>
    </w:p>
    <w:p>
      <w:pPr>
        <w:jc w:val="center"/>
      </w:pPr>
      <w:r>
        <w:drawing>
          <wp:inline xmlns:a="http://schemas.openxmlformats.org/drawingml/2006/main" xmlns:pic="http://schemas.openxmlformats.org/drawingml/2006/picture">
            <wp:extent cx="5486400" cy="2926080"/>
            <wp:docPr id="5" name="Picture 5"/>
            <wp:cNvGraphicFramePr>
              <a:graphicFrameLocks noChangeAspect="1"/>
            </wp:cNvGraphicFramePr>
            <a:graphic>
              <a:graphicData uri="http://schemas.openxmlformats.org/drawingml/2006/picture">
                <pic:pic>
                  <pic:nvPicPr>
                    <pic:cNvPr id="0" name="scatter_vs_target.png"/>
                    <pic:cNvPicPr/>
                  </pic:nvPicPr>
                  <pic:blipFill>
                    <a:blip r:embed="rId13"/>
                    <a:stretch>
                      <a:fillRect/>
                    </a:stretch>
                  </pic:blipFill>
                  <pic:spPr>
                    <a:xfrm>
                      <a:off x="0" y="0"/>
                      <a:ext cx="5486400" cy="2926080"/>
                    </a:xfrm>
                    <a:prstGeom prst="rect"/>
                  </pic:spPr>
                </pic:pic>
              </a:graphicData>
            </a:graphic>
          </wp:inline>
        </w:drawing>
      </w:r>
    </w:p>
    <w:p>
      <w:pPr>
        <w:jc w:val="center"/>
      </w:pPr>
      <w:r>
        <w:rPr>
          <w:i/>
          <w:sz w:val="18"/>
        </w:rPr>
        <w:t>Figure: Insurance cost versus key numeric drivers.</w:t>
      </w:r>
    </w:p>
    <w:p>
      <w:pPr>
        <w:jc w:val="center"/>
      </w:pPr>
      <w:r>
        <w:drawing>
          <wp:inline xmlns:a="http://schemas.openxmlformats.org/drawingml/2006/main" xmlns:pic="http://schemas.openxmlformats.org/drawingml/2006/picture">
            <wp:extent cx="5486400" cy="2926080"/>
            <wp:docPr id="6" name="Picture 6"/>
            <wp:cNvGraphicFramePr>
              <a:graphicFrameLocks noChangeAspect="1"/>
            </wp:cNvGraphicFramePr>
            <a:graphic>
              <a:graphicData uri="http://schemas.openxmlformats.org/drawingml/2006/picture">
                <pic:pic>
                  <pic:nvPicPr>
                    <pic:cNvPr id="0" name="boxplots_by_category.png"/>
                    <pic:cNvPicPr/>
                  </pic:nvPicPr>
                  <pic:blipFill>
                    <a:blip r:embed="rId14"/>
                    <a:stretch>
                      <a:fillRect/>
                    </a:stretch>
                  </pic:blipFill>
                  <pic:spPr>
                    <a:xfrm>
                      <a:off x="0" y="0"/>
                      <a:ext cx="5486400" cy="2926080"/>
                    </a:xfrm>
                    <a:prstGeom prst="rect"/>
                  </pic:spPr>
                </pic:pic>
              </a:graphicData>
            </a:graphic>
          </wp:inline>
        </w:drawing>
      </w:r>
    </w:p>
    <w:p>
      <w:pPr>
        <w:jc w:val="center"/>
      </w:pPr>
      <w:r>
        <w:rPr>
          <w:i/>
          <w:sz w:val="18"/>
        </w:rPr>
        <w:t>Figure: Insurance cost distribution across key categories.</w:t>
      </w:r>
    </w:p>
    <w:p>
      <w:r>
        <w:t>Summary: after schema fixes the data is clean, with only two columns needing missing-value treatment. EDA identifies weight, admission history, other-insurer coverage, and preventive checkups as the strongest cost signals. The preprocessing and feature-engineering pipeline produced here is reusable for the Milestone 2 modeling stage.</w:t>
      </w:r>
    </w:p>
    <w:p>
      <w:pPr>
        <w:pStyle w:val="Heading1"/>
      </w:pPr>
      <w:r>
        <w:t>Appendix</w:t>
      </w:r>
    </w:p>
    <w:p>
      <w:r>
        <w:t>The complete, reproducible analysis is in experiments/01_milestone1_eda_preprocessing.ipynb, with all figures saved under reports/figures/ and the full data dictionary under reports/tables/data_dictionary.csv. Preprocessing and feature engineering are implemented as reusable scikit-learn transformers in src/insurance/ (data.py, features.py, preprocess.py).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