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71071291d9444ba" /><Relationship Type="http://schemas.openxmlformats.org/package/2006/relationships/metadata/core-properties" Target="/docProps/core.xml" Id="Rf5d4a39f537242f4" /><Relationship Type="http://schemas.openxmlformats.org/officeDocument/2006/relationships/extended-properties" Target="/docProps/app.xml" Id="R6d4e89bc915946f7" /><Relationship Type="http://schemas.openxmlformats.org/officeDocument/2006/relationships/custom-properties" Target="/docProps/custom.xml" Id="R1860e9b73d9548b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SentinelX – Cybersecurity Threat Detection Dashboard</w:t>
      </w:r>
    </w:p>
    <w:p w14:paraId="00100002" w14:textId="00100003">
      <w:pPr>
        <w:pStyle w:val="Heading1"/>
        <w:spacing w:after="80"/>
        <w:jc w:val="center"/>
      </w:pPr>
      <w:r>
        <w:rPr>
          <w:b/>
          <w:sz w:val="36"/>
        </w:rPr>
        <w:t xml:space="preserve">Project Report</w:t>
      </w:r>
    </w:p>
    <w:p w14:paraId="00100004" w14:textId="00100005">
      <w:pPr>
        <w:spacing w:after="80"/>
        <w:jc w:val="center"/>
      </w:pPr>
      <w:r>
        <w:rPr>
          <w:sz w:val="24"/>
        </w:rPr>
        <w:t xml:space="preserve">Submitted by: Gunjan Saini</w:t>
      </w:r>
    </w:p>
    <w:p w14:paraId="00100006" w14:textId="00100007">
      <w:pPr>
        <w:spacing w:after="80"/>
        <w:jc w:val="center"/>
      </w:pPr>
      <w:r>
        <w:rPr>
          <w:sz w:val="24"/>
        </w:rPr>
        <w:t xml:space="preserve">IBM SkillsBuild Cybersecurity Bootcamp – October 2026</w:t>
      </w:r>
    </w:p>
    <w:p w14:paraId="00100008" w14:textId="00100009">
      <w:pPr>
        <w:spacing w:after="480"/>
        <w:jc w:val="center"/>
      </w:pPr>
      <w:r>
        <w:rPr>
          <w:color w:val="555555"/>
          <w:sz w:val="22"/>
        </w:rPr>
        <w:t xml:space="preserve">Technology: Java 21 · Spring Boot 3.3.5 · Vanilla JavaScript · JUnit 5</w:t>
      </w:r>
    </w:p>
    <w:p w14:paraId="0010000A" w14:textId="0010000B">
      <w:pPr>
        <w:pStyle w:val="Heading1"/>
        <w:spacing w:before="240" w:after="120"/>
      </w:pPr>
      <w:r>
        <w:rPr>
          <w:b/>
          <w:sz w:val="32"/>
        </w:rPr>
        <w:t xml:space="preserve">1. Project Overview</w:t>
      </w:r>
    </w:p>
    <w:p w14:paraId="0010000C" w14:textId="0010000D">
      <w:pPr>
        <w:spacing w:after="160"/>
      </w:pPr>
      <w:r>
        <w:rPr>
          <w:sz w:val="22"/>
        </w:rPr>
        <w:t xml:space="preserve">SentinelX is a beginner-level cybersecurity threat detection and monitoring dashboard built as a portfolio project for the IBM SkillsBuild Cybersecurity Bootcamp. The application simulates a real-world Security Operations Centre (SOC) dashboard — it generates synthetic security events, automatically detects brute-force login attacks using configurable detection rules, raises actionable alerts with plain-English explanations, and presents everything through a dark-themed single-page web dashboard.</w:t>
      </w:r>
    </w:p>
    <w:p w14:paraId="0010000E" w14:textId="0010000F">
      <w:pPr>
        <w:spacing w:after="160"/>
      </w:pPr>
      <w:r>
        <w:rPr>
          <w:sz w:val="22"/>
        </w:rPr>
        <w:t xml:space="preserve">The project is entirely self-contained and runs locally with no external dependencies. All data is synthetic, no real networks are scanned, and no real credentials are involved.</w:t>
      </w:r>
    </w:p>
    <w:p w14:paraId="00100010" w14:textId="00100011">
      <w:pPr>
        <w:pStyle w:val="Heading1"/>
        <w:spacing w:before="240" w:after="120"/>
      </w:pPr>
      <w:r>
        <w:rPr>
          <w:b/>
          <w:sz w:val="32"/>
        </w:rPr>
        <w:t xml:space="preserve">2. Problem Statement</w:t>
      </w:r>
    </w:p>
    <w:p w14:paraId="00100012" w14:textId="00100013">
      <w:pPr>
        <w:spacing w:after="160"/>
      </w:pPr>
      <w:r>
        <w:rPr>
          <w:sz w:val="22"/>
        </w:rPr>
        <w:t xml:space="preserve">Security teams in real organisations must monitor thousands of events per hour and quickly identify threats before they cause damage. Brute-force login attacks — where an attacker tries many passwords rapidly — are one of the most common attack types. Without automated detection, these attacks are easy to miss in a large log file.</w:t>
      </w:r>
    </w:p>
    <w:p w14:paraId="00100014" w14:textId="00100015">
      <w:pPr>
        <w:spacing w:after="160"/>
      </w:pPr>
      <w:r>
        <w:rPr>
          <w:sz w:val="22"/>
        </w:rPr>
        <w:t xml:space="preserve">SentinelX addresses this by implementing a configurable time-windowed detection rule that groups failed login attempts by source IP address and raises an alert when a threshold is exceeded. This mirrors how real SIEM (Security Information and Event Management) systems work.</w:t>
      </w:r>
    </w:p>
    <w:p w14:paraId="00100016" w14:textId="00100017">
      <w:pPr>
        <w:pStyle w:val="Heading1"/>
        <w:spacing w:before="240" w:after="120"/>
      </w:pPr>
      <w:r>
        <w:rPr>
          <w:b/>
          <w:sz w:val="32"/>
        </w:rPr>
        <w:t xml:space="preserve">3. System Architecture</w:t>
      </w:r>
    </w:p>
    <w:p w14:paraId="00100018" w14:textId="00100019">
      <w:pPr>
        <w:spacing w:after="120"/>
      </w:pPr>
      <w:r>
        <w:rPr>
          <w:sz w:val="22"/>
        </w:rPr>
        <w:t xml:space="preserve">SentinelX follows a standard three-layer web application architecture:</w:t>
      </w:r>
    </w:p>
    <w:p w14:paraId="0010001A" w14:textId="0010001B">
      <w:pPr>
        <w:numPr>
          <w:ilvl w:val="0"/>
          <w:numId w:val="1"/>
        </w:numPr>
        <w:spacing w:after="80"/>
      </w:pPr>
      <w:r>
        <w:rPr>
          <w:sz w:val="22"/>
        </w:rPr>
        <w:t xml:space="preserve">• Frontend (HTML/CSS/JavaScript) – a single-page dashboard served as static files by Spring Boot. The browser calls the backend API using the Fetch API and renders data dynamically.</w:t>
      </w:r>
    </w:p>
    <w:p w14:paraId="0010001C" w14:textId="0010001D">
      <w:pPr>
        <w:numPr>
          <w:ilvl w:val="0"/>
          <w:numId w:val="1"/>
        </w:numPr>
        <w:spacing w:after="80"/>
      </w:pPr>
      <w:r>
        <w:rPr>
          <w:sz w:val="22"/>
        </w:rPr>
        <w:t xml:space="preserve">• Backend (Spring Boot REST API) – four JSON endpoints handle health checks, event listing, alert detection, and summary counts. Input validation returns HTTP 400 with descriptive errors for invalid filter values.</w:t>
      </w:r>
    </w:p>
    <w:p w14:paraId="0010001E" w14:textId="0010001F">
      <w:pPr>
        <w:numPr>
          <w:ilvl w:val="0"/>
          <w:numId w:val="1"/>
        </w:numPr>
        <w:spacing w:after="160"/>
      </w:pPr>
      <w:r>
        <w:rPr>
          <w:sz w:val="22"/>
        </w:rPr>
        <w:t xml:space="preserve">• In-Memory Data Store (EventService) – a plain Java List holds 38 synthetic security events generated at startup. No database is required, keeping setup to zero configuration.</w:t>
      </w:r>
    </w:p>
    <w:p w14:paraId="00100020" w14:textId="00100021">
      <w:pPr>
        <w:pStyle w:val="Heading2"/>
        <w:spacing w:before="160" w:after="120"/>
      </w:pPr>
      <w:r>
        <w:rPr>
          <w:b/>
          <w:sz w:val="28"/>
        </w:rPr>
        <w:t xml:space="preserve">3.1 Component Breakdown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22" w14:textId="00100023">
            <w:r>
              <w:t xml:space="preserve">Component</w:t>
            </w:r>
          </w:p>
        </w:tc>
        <w:tc>
          <w:p w14:paraId="00100024" w14:textId="00100025">
            <w:r>
              <w:t xml:space="preserve">Purpose</w:t>
            </w:r>
          </w:p>
        </w:tc>
      </w:tr>
      <w:tr>
        <w:trPr/>
        <w:tc>
          <w:p w14:paraId="00100026" w14:textId="00100027">
            <w:r>
              <w:t xml:space="preserve">SentinelXApplication.java</w:t>
            </w:r>
          </w:p>
        </w:tc>
        <w:tc>
          <w:p w14:paraId="00100028" w14:textId="00100029">
            <w:r>
              <w:t xml:space="preserve">Entry point — starts the embedded Tomcat server on port 8085</w:t>
            </w:r>
          </w:p>
        </w:tc>
      </w:tr>
      <w:tr>
        <w:trPr/>
        <w:tc>
          <w:p w14:paraId="0010002A" w14:textId="0010002B">
            <w:r>
              <w:t xml:space="preserve">SecurityEvent.java</w:t>
            </w:r>
          </w:p>
        </w:tc>
        <w:tc>
          <w:p w14:paraId="0010002C" w14:textId="0010002D">
            <w:r>
              <w:t xml:space="preserve">Immutable Java record describing one security event (id, timestamp, username, IP, type, severity)</w:t>
            </w:r>
          </w:p>
        </w:tc>
      </w:tr>
      <w:tr>
        <w:trPr/>
        <w:tc>
          <w:p w14:paraId="0010002E" w14:textId="0010002F">
            <w:r>
              <w:t xml:space="preserve">Alert.java</w:t>
            </w:r>
          </w:p>
        </w:tc>
        <w:tc>
          <w:p w14:paraId="00100030" w14:textId="00100031">
            <w:r>
              <w:t xml:space="preserve">Immutable Java record describing a raised alert (rule name, IP, explanation, recommended action)</w:t>
            </w:r>
          </w:p>
        </w:tc>
      </w:tr>
      <w:tr>
        <w:trPr/>
        <w:tc>
          <w:p w14:paraId="00100032" w14:textId="00100033">
            <w:r>
              <w:t xml:space="preserve">EventService.java</w:t>
            </w:r>
          </w:p>
        </w:tc>
        <w:tc>
          <w:p w14:paraId="00100034" w14:textId="00100035">
            <w:r>
              <w:t xml:space="preserve">Generates and stores 38 synthetic events in memory at startup; provides filtered query methods</w:t>
            </w:r>
          </w:p>
        </w:tc>
      </w:tr>
      <w:tr>
        <w:trPr/>
        <w:tc>
          <w:p w14:paraId="00100036" w14:textId="00100037">
            <w:r>
              <w:t xml:space="preserve">DetectionService.java</w:t>
            </w:r>
          </w:p>
        </w:tc>
        <w:tc>
          <w:p w14:paraId="00100038" w14:textId="00100039">
            <w:r>
              <w:t xml:space="preserve">Applies the brute-force detection rule; reads threshold and window from application.properties</w:t>
            </w:r>
          </w:p>
        </w:tc>
      </w:tr>
      <w:tr>
        <w:trPr/>
        <w:tc>
          <w:p w14:paraId="0010003A" w14:textId="0010003B">
            <w:r>
              <w:t xml:space="preserve">DashboardController.java</w:t>
            </w:r>
          </w:p>
        </w:tc>
        <w:tc>
          <w:p w14:paraId="0010003C" w14:textId="0010003D">
            <w:r>
              <w:t xml:space="preserve">Exposes four REST endpoints; validates input and returns JSON responses</w:t>
            </w:r>
          </w:p>
        </w:tc>
      </w:tr>
    </w:tbl>
    <w:p w14:paraId="0010003E" w14:textId="0010003F">
      <w:pPr>
        <w:pStyle w:val="Heading1"/>
        <w:spacing w:before="240" w:after="120"/>
      </w:pPr>
      <w:r>
        <w:rPr>
          <w:b/>
          <w:sz w:val="32"/>
        </w:rPr>
        <w:t xml:space="preserve">4. Features</w:t>
      </w:r>
    </w:p>
    <w:p w14:paraId="00100040" w14:textId="00100041">
      <w:pPr>
        <w:pStyle w:val="Heading2"/>
        <w:spacing w:before="160" w:after="80"/>
      </w:pPr>
      <w:r>
        <w:rPr>
          <w:b/>
          <w:sz w:val="28"/>
        </w:rPr>
        <w:t xml:space="preserve">4.1 Dashboard UI</w:t>
      </w:r>
    </w:p>
    <w:p w14:paraId="00100042" w14:textId="00100043">
      <w:pPr>
        <w:spacing w:after="160"/>
      </w:pPr>
      <w:r>
        <w:rPr>
          <w:sz w:val="22"/>
        </w:rPr>
        <w:t xml:space="preserve">The dashboard is built with pure HTML, CSS, and JavaScript — no external libraries or CDNs. It features a dark midnight-navy theme with royal-blue panels and emerald-green accent colours. Stat cards showing total events and counts by severity flip on hover to reveal a plain-English description of what each number means.</w:t>
      </w:r>
    </w:p>
    <w:p w14:paraId="00100044" w14:textId="00100045">
      <w:pPr>
        <w:pStyle w:val="Heading2"/>
        <w:spacing w:before="160" w:after="80"/>
      </w:pPr>
      <w:r>
        <w:rPr>
          <w:b/>
          <w:sz w:val="28"/>
        </w:rPr>
        <w:t xml:space="preserve">4.2 Brute-Force Detection Rule</w:t>
      </w:r>
    </w:p>
    <w:p w14:paraId="00100046" w14:textId="00100047">
      <w:pPr>
        <w:spacing w:after="80"/>
      </w:pPr>
      <w:r>
        <w:rPr>
          <w:sz w:val="22"/>
        </w:rPr>
        <w:t xml:space="preserve">The detection logic in DetectionService applies the following algorithm on every /api/alerts request:</w:t>
      </w:r>
    </w:p>
    <w:p w14:paraId="00100048" w14:textId="00100049">
      <w:pPr>
        <w:numPr>
          <w:ilvl w:val="0"/>
          <w:numId w:val="2"/>
        </w:numPr>
        <w:spacing w:after="60"/>
      </w:pPr>
      <w:r>
        <w:rPr>
          <w:sz w:val="22"/>
        </w:rPr>
        <w:t xml:space="preserve">1. Filter events to LOGIN_FAILURE type only — successful logins are ignored.</w:t>
      </w:r>
    </w:p>
    <w:p w14:paraId="0010004A" w14:textId="0010004B">
      <w:pPr>
        <w:numPr>
          <w:ilvl w:val="0"/>
          <w:numId w:val="2"/>
        </w:numPr>
        <w:spacing w:after="60"/>
      </w:pPr>
      <w:r>
        <w:rPr>
          <w:sz w:val="22"/>
        </w:rPr>
        <w:t xml:space="preserve">2. Keep only events whose timestamp falls within the configured time window (default: 10 minutes).</w:t>
      </w:r>
    </w:p>
    <w:p w14:paraId="0010004C" w14:textId="0010004D">
      <w:pPr>
        <w:numPr>
          <w:ilvl w:val="0"/>
          <w:numId w:val="2"/>
        </w:numPr>
        <w:spacing w:after="60"/>
      </w:pPr>
      <w:r>
        <w:rPr>
          <w:sz w:val="22"/>
        </w:rPr>
        <w:t xml:space="preserve">3. Group the remaining events by source IP address using a Map&lt;String, List&lt;SecurityEvent&gt;&gt;.</w:t>
      </w:r>
    </w:p>
    <w:p w14:paraId="0010004E" w14:textId="0010004F">
      <w:pPr>
        <w:numPr>
          <w:ilvl w:val="0"/>
          <w:numId w:val="2"/>
        </w:numPr>
        <w:spacing w:after="160"/>
      </w:pPr>
      <w:r>
        <w:rPr>
          <w:sz w:val="22"/>
        </w:rPr>
        <w:t xml:space="preserve">4. For each IP, if the count of failures is greater than or equal to the threshold (default: 5), raise one Alert.</w:t>
      </w:r>
    </w:p>
    <w:p w14:paraId="00100050" w14:textId="00100051">
      <w:pPr>
        <w:spacing w:after="160"/>
      </w:pPr>
      <w:r>
        <w:rPr>
          <w:sz w:val="22"/>
        </w:rPr>
        <w:t xml:space="preserve">Both the threshold and the time window are read from application.properties using Spring Boot's @Value annotation, so they can be changed without modifying any code.</w:t>
      </w:r>
    </w:p>
    <w:p w14:paraId="00100052" w14:textId="00100053">
      <w:pPr>
        <w:pStyle w:val="Heading2"/>
        <w:spacing w:before="160" w:after="80"/>
      </w:pPr>
      <w:r>
        <w:rPr>
          <w:b/>
          <w:sz w:val="28"/>
        </w:rPr>
        <w:t xml:space="preserve">4.3 Alert Explanations</w:t>
      </w:r>
    </w:p>
    <w:p w14:paraId="00100054" w14:textId="00100055">
      <w:pPr>
        <w:spacing w:after="160"/>
      </w:pPr>
      <w:r>
        <w:rPr>
          <w:sz w:val="22"/>
        </w:rPr>
        <w:t xml:space="preserve">Each raised alert includes: the source IP address, all distinct usernames targeted from that IP, a plain-English explanation of the threat, and a specific recommended defensive action (e.g. block the IP at the firewall, force a password reset, enable MFA).</w:t>
      </w:r>
    </w:p>
    <w:p w14:paraId="00100056" w14:textId="00100057">
      <w:pPr>
        <w:pStyle w:val="Heading2"/>
        <w:spacing w:before="160" w:after="80"/>
      </w:pPr>
      <w:r>
        <w:rPr>
          <w:b/>
          <w:sz w:val="28"/>
        </w:rPr>
        <w:t xml:space="preserve">4.4 Event Filtering</w:t>
      </w:r>
    </w:p>
    <w:p w14:paraId="00100058" w14:textId="00100059">
      <w:pPr>
        <w:spacing w:after="160"/>
      </w:pPr>
      <w:r>
        <w:rPr>
          <w:sz w:val="22"/>
        </w:rPr>
        <w:t xml:space="preserve">The events table supports live filtering by severity (LOW, MEDIUM, HIGH, CRITICAL) and event type (LOGIN_FAILURE, LOGIN_SUCCESS, PORT_SCAN, PRIVILEGE_ESCALATION, SUSPICIOUS_TRAFFIC). Filters can be combined. Invalid values are safely rejected with HTTP 400 and a descriptive error message.</w:t>
      </w:r>
    </w:p>
    <w:p w14:paraId="0010005A" w14:textId="0010005B">
      <w:pPr>
        <w:pStyle w:val="Heading1"/>
        <w:spacing w:before="240" w:after="120"/>
      </w:pPr>
      <w:r>
        <w:rPr>
          <w:b/>
          <w:sz w:val="32"/>
        </w:rPr>
        <w:t xml:space="preserve">5. REST API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5C" w14:textId="0010005D">
            <w:r>
              <w:t xml:space="preserve">Method</w:t>
            </w:r>
          </w:p>
        </w:tc>
        <w:tc>
          <w:p w14:paraId="0010005E" w14:textId="0010005F">
            <w:r>
              <w:t xml:space="preserve">Endpoint</w:t>
            </w:r>
          </w:p>
        </w:tc>
        <w:tc>
          <w:p w14:paraId="00100060" w14:textId="00100061">
            <w:r>
              <w:t xml:space="preserve">Description</w:t>
            </w:r>
          </w:p>
        </w:tc>
      </w:tr>
      <w:tr>
        <w:trPr/>
        <w:tc>
          <w:p w14:paraId="00100062" w14:textId="00100063">
            <w:r>
              <w:t xml:space="preserve">GET</w:t>
            </w:r>
          </w:p>
        </w:tc>
        <w:tc>
          <w:p w14:paraId="00100064" w14:textId="00100065">
            <w:r>
              <w:t xml:space="preserve">/api/health</w:t>
            </w:r>
          </w:p>
        </w:tc>
        <w:tc>
          <w:p w14:paraId="00100066" w14:textId="00100067">
            <w:r>
              <w:t xml:space="preserve">Returns {"status":"UP","application":"SentinelX"}</w:t>
            </w:r>
          </w:p>
        </w:tc>
      </w:tr>
      <w:tr>
        <w:trPr/>
        <w:tc>
          <w:p w14:paraId="00100068" w14:textId="00100069">
            <w:r>
              <w:t xml:space="preserve">GET</w:t>
            </w:r>
          </w:p>
        </w:tc>
        <w:tc>
          <w:p w14:paraId="0010006A" w14:textId="0010006B">
            <w:r>
              <w:t xml:space="preserve">/api/events</w:t>
            </w:r>
          </w:p>
        </w:tc>
        <w:tc>
          <w:p w14:paraId="0010006C" w14:textId="0010006D">
            <w:r>
              <w:t xml:space="preserve">All synthetic events, newest first. Supports ?severity= and ?type= filters</w:t>
            </w:r>
          </w:p>
        </w:tc>
      </w:tr>
      <w:tr>
        <w:trPr/>
        <w:tc>
          <w:p w14:paraId="0010006E" w14:textId="0010006F">
            <w:r>
              <w:t xml:space="preserve">GET</w:t>
            </w:r>
          </w:p>
        </w:tc>
        <w:tc>
          <w:p w14:paraId="00100070" w14:textId="00100071">
            <w:r>
              <w:t xml:space="preserve">/api/events?severity=HIGH</w:t>
            </w:r>
          </w:p>
        </w:tc>
        <w:tc>
          <w:p w14:paraId="00100072" w14:textId="00100073">
            <w:r>
              <w:t xml:space="preserve">Filter by severity: LOW, MEDIUM, HIGH, CRITICAL. Invalid values return HTTP 400</w:t>
            </w:r>
          </w:p>
        </w:tc>
      </w:tr>
      <w:tr>
        <w:trPr/>
        <w:tc>
          <w:p w14:paraId="00100074" w14:textId="00100075">
            <w:r>
              <w:t xml:space="preserve">GET</w:t>
            </w:r>
          </w:p>
        </w:tc>
        <w:tc>
          <w:p w14:paraId="00100076" w14:textId="00100077">
            <w:r>
              <w:t xml:space="preserve">/api/events?type=LOGIN_FAILURE</w:t>
            </w:r>
          </w:p>
        </w:tc>
        <w:tc>
          <w:p w14:paraId="00100078" w14:textId="00100079">
            <w:r>
              <w:t xml:space="preserve">Filter by event type. Invalid values return HTTP 400 with error message</w:t>
            </w:r>
          </w:p>
        </w:tc>
      </w:tr>
      <w:tr>
        <w:trPr/>
        <w:tc>
          <w:p w14:paraId="0010007A" w14:textId="0010007B">
            <w:r>
              <w:t xml:space="preserve">GET</w:t>
            </w:r>
          </w:p>
        </w:tc>
        <w:tc>
          <w:p w14:paraId="0010007C" w14:textId="0010007D">
            <w:r>
              <w:t xml:space="preserve">/api/alerts</w:t>
            </w:r>
          </w:p>
        </w:tc>
        <w:tc>
          <w:p w14:paraId="0010007E" w14:textId="0010007F">
            <w:r>
              <w:t xml:space="preserve">Active brute-force alerts with explanation and recommended action</w:t>
            </w:r>
          </w:p>
        </w:tc>
      </w:tr>
      <w:tr>
        <w:trPr/>
        <w:tc>
          <w:p w14:paraId="00100080" w14:textId="00100081">
            <w:r>
              <w:t xml:space="preserve">GET</w:t>
            </w:r>
          </w:p>
        </w:tc>
        <w:tc>
          <w:p w14:paraId="00100082" w14:textId="00100083">
            <w:r>
              <w:t xml:space="preserve">/api/summary</w:t>
            </w:r>
          </w:p>
        </w:tc>
        <w:tc>
          <w:p w14:paraId="00100084" w14:textId="00100085">
            <w:r>
              <w:t xml:space="preserve">Total event count, total alert count, and per-severity breakdown</w:t>
            </w:r>
          </w:p>
        </w:tc>
      </w:tr>
    </w:tbl>
    <w:p w14:paraId="00100086" w14:textId="00100087">
      <w:pPr>
        <w:pStyle w:val="Heading1"/>
        <w:spacing w:before="240" w:after="120"/>
      </w:pPr>
      <w:r>
        <w:rPr>
          <w:b/>
          <w:sz w:val="32"/>
        </w:rPr>
        <w:t xml:space="preserve">6. Testing</w:t>
      </w:r>
    </w:p>
    <w:p w14:paraId="00100088" w14:textId="00100089">
      <w:pPr>
        <w:spacing w:after="160"/>
      </w:pPr>
      <w:r>
        <w:rPr>
          <w:sz w:val="22"/>
        </w:rPr>
        <w:t xml:space="preserve">The project includes 43 automated tests across three test classes, all passing. Tests were written using JUnit 5 and AssertJ for readable assertions.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8A" w14:textId="0010008B">
            <w:r>
              <w:t xml:space="preserve">Test Class</w:t>
            </w:r>
          </w:p>
        </w:tc>
        <w:tc>
          <w:p w14:paraId="0010008C" w14:textId="0010008D">
            <w:r>
              <w:t xml:space="preserve">Tests</w:t>
            </w:r>
          </w:p>
        </w:tc>
        <w:tc>
          <w:p w14:paraId="0010008E" w14:textId="0010008F">
            <w:r>
              <w:t xml:space="preserve">Coverage</w:t>
            </w:r>
          </w:p>
        </w:tc>
      </w:tr>
      <w:tr>
        <w:trPr/>
        <w:tc>
          <w:p w14:paraId="00100090" w14:textId="00100091">
            <w:r>
              <w:t xml:space="preserve">EventServiceTest</w:t>
            </w:r>
          </w:p>
        </w:tc>
        <w:tc>
          <w:p w14:paraId="00100092" w14:textId="00100093">
            <w:r>
              <w:t xml:space="preserve">12</w:t>
            </w:r>
          </w:p>
        </w:tc>
        <w:tc>
          <w:p w14:paraId="00100094" w14:textId="00100095">
            <w:r>
              <w:t xml:space="preserve">Data loads, unique IDs, severity filter, type filter, combined filter, sort order, defensive copy</w:t>
            </w:r>
          </w:p>
        </w:tc>
      </w:tr>
      <w:tr>
        <w:trPr/>
        <w:tc>
          <w:p w14:paraId="00100096" w14:textId="00100097">
            <w:r>
              <w:t xml:space="preserve">DetectionServiceTest</w:t>
            </w:r>
          </w:p>
        </w:tc>
        <w:tc>
          <w:p w14:paraId="00100098" w14:textId="00100099">
            <w:r>
              <w:t xml:space="preserve">17</w:t>
            </w:r>
          </w:p>
        </w:tc>
        <w:tc>
          <w:p w14:paraId="0010009A" w14:textId="0010009B">
            <w:r>
              <w:t xml:space="preserve">Threshold boundary, time window, IP grouping, successful logins ignored, alert content</w:t>
            </w:r>
          </w:p>
        </w:tc>
      </w:tr>
      <w:tr>
        <w:trPr/>
        <w:tc>
          <w:p w14:paraId="0010009C" w14:textId="0010009D">
            <w:r>
              <w:t xml:space="preserve">DashboardControllerTest</w:t>
            </w:r>
          </w:p>
        </w:tc>
        <w:tc>
          <w:p w14:paraId="0010009E" w14:textId="0010009F">
            <w:r>
              <w:t xml:space="preserve">14</w:t>
            </w:r>
          </w:p>
        </w:tc>
        <w:tc>
          <w:p w14:paraId="001000A0" w14:textId="001000A1">
            <w:r>
              <w:t xml:space="preserve">HTTP status codes, JSON structure, filter params, case-insensitive input, summary accuracy</w:t>
            </w:r>
          </w:p>
        </w:tc>
      </w:tr>
    </w:tbl>
    <w:p w14:paraId="001000A2" w14:textId="001000A3">
      <w:pPr>
        <w:spacing w:before="160" w:after="160"/>
      </w:pPr>
      <w:r>
        <w:rPr>
          <w:sz w:val="22"/>
        </w:rPr>
        <w:t xml:space="preserve">Unit tests for EventService and DetectionService create objects directly without starting a Spring context, making them fast and isolated. Controller tests use @WebMvcTest and MockMvc to simulate HTTP requests without starting a real server.</w:t>
      </w:r>
    </w:p>
    <w:p w14:paraId="001000A4" w14:textId="001000A5">
      <w:pPr>
        <w:pStyle w:val="Heading1"/>
        <w:spacing w:before="240" w:after="120"/>
      </w:pPr>
      <w:r>
        <w:rPr>
          <w:b/>
          <w:sz w:val="32"/>
        </w:rPr>
        <w:t xml:space="preserve">7. Synthetic Data</w:t>
      </w:r>
    </w:p>
    <w:p w14:paraId="001000A6" w14:textId="001000A7">
      <w:pPr>
        <w:spacing w:after="120"/>
      </w:pPr>
      <w:r>
        <w:rPr>
          <w:sz w:val="22"/>
        </w:rPr>
        <w:t xml:space="preserve">All 38 security events are generated at startup by EventService.generateSampleEvents(). The data is designed to exercise the detection logic meaningfully:</w:t>
      </w:r>
    </w:p>
    <w:p w14:paraId="001000A8" w14:textId="001000A9">
      <w:pPr>
        <w:numPr>
          <w:ilvl w:val="0"/>
          <w:numId w:val="3"/>
        </w:numPr>
        <w:spacing w:after="60"/>
      </w:pPr>
      <w:r>
        <w:rPr>
          <w:sz w:val="22"/>
        </w:rPr>
        <w:t xml:space="preserve">• 6 LOGIN_FAILURE events from 192.0.2.42 within the last 9 minutes → triggers the brute-force alert</w:t>
      </w:r>
    </w:p>
    <w:p w14:paraId="001000AA" w14:textId="001000AB">
      <w:pPr>
        <w:numPr>
          <w:ilvl w:val="0"/>
          <w:numId w:val="3"/>
        </w:numPr>
        <w:spacing w:after="60"/>
      </w:pPr>
      <w:r>
        <w:rPr>
          <w:sz w:val="22"/>
        </w:rPr>
        <w:t xml:space="preserve">• 3 LOGIN_FAILURE events from 198.51.100.7 → below the threshold, no alert</w:t>
      </w:r>
    </w:p>
    <w:p w14:paraId="001000AC" w14:textId="001000AD">
      <w:pPr>
        <w:numPr>
          <w:ilvl w:val="0"/>
          <w:numId w:val="3"/>
        </w:numPr>
        <w:spacing w:after="60"/>
      </w:pPr>
      <w:r>
        <w:rPr>
          <w:sz w:val="22"/>
        </w:rPr>
        <w:t xml:space="preserve">• 2 failures from 192.0.2.42 at 29–30 minutes ago → outside the time window, ignored</w:t>
      </w:r>
    </w:p>
    <w:p w14:paraId="001000AE" w14:textId="001000AF">
      <w:pPr>
        <w:numPr>
          <w:ilvl w:val="0"/>
          <w:numId w:val="3"/>
        </w:numPr>
        <w:spacing w:after="160"/>
      </w:pPr>
      <w:r>
        <w:rPr>
          <w:sz w:val="22"/>
        </w:rPr>
        <w:t xml:space="preserve">• Multiple LOGIN_SUCCESS, PORT_SCAN, PRIVILEGE_ESCALATION, and SUSPICIOUS_TRAFFIC events</w:t>
      </w:r>
    </w:p>
    <w:p w14:paraId="001000B0" w14:textId="001000B1">
      <w:pPr>
        <w:spacing w:after="160"/>
      </w:pPr>
      <w:r>
        <w:rPr>
          <w:sz w:val="22"/>
        </w:rPr>
        <w:t xml:space="preserve">All IP addresses use RFC 5737 documentation ranges (192.0.2.x and 198.51.100.x), which are reserved and never routed on the real internet.</w:t>
      </w:r>
    </w:p>
    <w:p w14:paraId="001000B2" w14:textId="001000B3">
      <w:pPr>
        <w:pStyle w:val="Heading1"/>
        <w:spacing w:before="240" w:after="120"/>
      </w:pPr>
      <w:r>
        <w:rPr>
          <w:b/>
          <w:sz w:val="32"/>
        </w:rPr>
        <w:t xml:space="preserve">8. What I Learned</w:t>
      </w:r>
    </w:p>
    <w:p w14:paraId="001000B4" w14:textId="001000B5">
      <w:pPr>
        <w:numPr>
          <w:ilvl w:val="0"/>
          <w:numId w:val="4"/>
        </w:numPr>
        <w:spacing w:after="80"/>
      </w:pPr>
      <w:r>
        <w:rPr>
          <w:sz w:val="22"/>
        </w:rPr>
        <w:t xml:space="preserve">• Spring Boot fundamentals — how @RestController, @Service, @Value, and auto-configuration work together to build a production-style application with minimal configuration.</w:t>
      </w:r>
    </w:p>
    <w:p w14:paraId="001000B6" w14:textId="001000B7">
      <w:pPr>
        <w:numPr>
          <w:ilvl w:val="0"/>
          <w:numId w:val="4"/>
        </w:numPr>
        <w:spacing w:after="80"/>
      </w:pPr>
      <w:r>
        <w:rPr>
          <w:sz w:val="22"/>
        </w:rPr>
        <w:t xml:space="preserve">• Layered architecture — separating data (models), business logic (services), and API (controller) into distinct classes with single responsibilities.</w:t>
      </w:r>
    </w:p>
    <w:p w14:paraId="001000B8" w14:textId="001000B9">
      <w:pPr>
        <w:numPr>
          <w:ilvl w:val="0"/>
          <w:numId w:val="4"/>
        </w:numPr>
        <w:spacing w:after="80"/>
      </w:pPr>
      <w:r>
        <w:rPr>
          <w:sz w:val="22"/>
        </w:rPr>
        <w:t xml:space="preserve">• REST API design — proper HTTP status codes (200, 400), query parameter validation, and structured JSON responses.</w:t>
      </w:r>
    </w:p>
    <w:p w14:paraId="001000BA" w14:textId="001000BB">
      <w:pPr>
        <w:numPr>
          <w:ilvl w:val="0"/>
          <w:numId w:val="4"/>
        </w:numPr>
        <w:spacing w:after="80"/>
      </w:pPr>
      <w:r>
        <w:rPr>
          <w:sz w:val="22"/>
        </w:rPr>
        <w:t xml:space="preserve">• JUnit 5 testing — writing isolated unit tests and MockMvc controller tests, and understanding the difference between them.</w:t>
      </w:r>
    </w:p>
    <w:p w14:paraId="001000BC" w14:textId="001000BD">
      <w:pPr>
        <w:numPr>
          <w:ilvl w:val="0"/>
          <w:numId w:val="4"/>
        </w:numPr>
        <w:spacing w:after="80"/>
      </w:pPr>
      <w:r>
        <w:rPr>
          <w:sz w:val="22"/>
        </w:rPr>
        <w:t xml:space="preserve">• Detection logic — implementing a time-windowed, IP-grouped detection rule and making it configurable through application properties.</w:t>
      </w:r>
    </w:p>
    <w:p w14:paraId="001000BE" w14:textId="001000BF">
      <w:pPr>
        <w:numPr>
          <w:ilvl w:val="0"/>
          <w:numId w:val="4"/>
        </w:numPr>
        <w:spacing w:after="80"/>
      </w:pPr>
      <w:r>
        <w:rPr>
          <w:sz w:val="22"/>
        </w:rPr>
        <w:t xml:space="preserve">• Frontend integration — calling a REST API with the browser's Fetch API, rendering JSON data as HTML, and handling errors and loading states safely.</w:t>
      </w:r>
    </w:p>
    <w:p w14:paraId="001000C0" w14:textId="001000C1">
      <w:pPr>
        <w:numPr>
          <w:ilvl w:val="0"/>
          <w:numId w:val="4"/>
        </w:numPr>
        <w:spacing w:after="160"/>
      </w:pPr>
      <w:r>
        <w:rPr>
          <w:sz w:val="22"/>
        </w:rPr>
        <w:t xml:space="preserve">• Cybersecurity concepts — brute-force attacks, SIEM dashboards, SOC workflows, severity levels, and defensive recommendations.</w:t>
      </w:r>
    </w:p>
    <w:p w14:paraId="001000C2" w14:textId="001000C3">
      <w:pPr>
        <w:pStyle w:val="Heading1"/>
        <w:spacing w:before="240" w:after="120"/>
      </w:pPr>
      <w:r>
        <w:rPr>
          <w:b/>
          <w:sz w:val="32"/>
        </w:rPr>
        <w:t xml:space="preserve">9. Safety and Ethics</w:t>
      </w:r>
    </w:p>
    <w:p w14:paraId="001000C4" w14:textId="001000C5">
      <w:pPr>
        <w:spacing w:after="120"/>
      </w:pPr>
      <w:r>
        <w:rPr>
          <w:sz w:val="22"/>
        </w:rPr>
        <w:t xml:space="preserve">SentinelX was designed with safety as a core requirement:</w:t>
      </w:r>
    </w:p>
    <w:p w14:paraId="001000C6" w14:textId="001000C7">
      <w:pPr>
        <w:numPr>
          <w:ilvl w:val="0"/>
          <w:numId w:val="5"/>
        </w:numPr>
        <w:spacing w:after="60"/>
      </w:pPr>
      <w:r>
        <w:rPr>
          <w:sz w:val="22"/>
        </w:rPr>
        <w:t xml:space="preserve">• All data is synthetic — generated in code, no real users or credentials</w:t>
      </w:r>
    </w:p>
    <w:p w14:paraId="001000C8" w14:textId="001000C9">
      <w:pPr>
        <w:numPr>
          <w:ilvl w:val="0"/>
          <w:numId w:val="5"/>
        </w:numPr>
        <w:spacing w:after="60"/>
      </w:pPr>
      <w:r>
        <w:rPr>
          <w:sz w:val="22"/>
        </w:rPr>
        <w:t xml:space="preserve">• No outbound network calls — the application only listens on localhost</w:t>
      </w:r>
    </w:p>
    <w:p w14:paraId="001000CA" w14:textId="001000CB">
      <w:pPr>
        <w:numPr>
          <w:ilvl w:val="0"/>
          <w:numId w:val="5"/>
        </w:numPr>
        <w:spacing w:after="60"/>
      </w:pPr>
      <w:r>
        <w:rPr>
          <w:sz w:val="22"/>
        </w:rPr>
        <w:t xml:space="preserve">• No real network scanning, exploitation, or data collection of any kind</w:t>
      </w:r>
    </w:p>
    <w:p w14:paraId="001000CC" w14:textId="001000CD">
      <w:pPr>
        <w:numPr>
          <w:ilvl w:val="0"/>
          <w:numId w:val="5"/>
        </w:numPr>
        <w:spacing w:after="60"/>
      </w:pPr>
      <w:r>
        <w:rPr>
          <w:sz w:val="22"/>
        </w:rPr>
        <w:t xml:space="preserve">• Frontend escapes all server-supplied text using escHtml() before inserting into the DOM</w:t>
      </w:r>
    </w:p>
    <w:p w14:paraId="001000CE" w14:textId="001000CF">
      <w:pPr>
        <w:numPr>
          <w:ilvl w:val="0"/>
          <w:numId w:val="5"/>
        </w:numPr>
        <w:spacing w:after="160"/>
      </w:pPr>
      <w:r>
        <w:rPr>
          <w:sz w:val="22"/>
        </w:rPr>
        <w:t xml:space="preserve">• No secrets, API keys, or sensitive configuration stored anywhere in the project</w:t>
      </w:r>
    </w:p>
    <w:p w14:paraId="001000D0" w14:textId="001000D1">
      <w:pPr>
        <w:pStyle w:val="Heading1"/>
        <w:spacing w:before="240" w:after="120"/>
      </w:pPr>
      <w:r>
        <w:rPr>
          <w:b/>
          <w:sz w:val="32"/>
        </w:rPr>
        <w:t xml:space="preserve">10. Conclusion</w:t>
      </w:r>
    </w:p>
    <w:p w14:paraId="001000D2" w14:textId="001000D3">
      <w:pPr>
        <w:spacing w:after="160"/>
      </w:pPr>
      <w:r>
        <w:rPr>
          <w:sz w:val="22"/>
        </w:rPr>
        <w:t xml:space="preserve">SentinelX demonstrates end-to-end development of a cybersecurity monitoring application — from backend detection logic and REST API design, through automated testing, to a polished frontend dashboard. It applies the Java, Spring Boot, and cybersecurity concepts covered in the IBM SkillsBuild Bootcamp to a realistic portfolio-quality project.</w:t>
      </w:r>
    </w:p>
    <w:p w14:paraId="001000D4" w14:textId="001000D5">
      <w:pPr>
        <w:spacing w:after="320"/>
      </w:pPr>
      <w:r>
        <w:rPr>
          <w:sz w:val="22"/>
        </w:rPr>
        <w:t xml:space="preserve">The project is available on GitHub and can be run by anyone with Java 21 and IntelliJ IDEA installed.</w:t>
      </w:r>
    </w:p>
    <w:p w14:paraId="001000D6" w14:textId="001000D7">
      <w:pPr>
        <w:spacing w:after="160"/>
        <w:jc w:val="center"/>
      </w:pPr>
      <w:r>
        <w:rPr>
          <w:color w:val="888888"/>
          <w:sz w:val="20"/>
        </w:rPr>
        <w:t xml:space="preserve">Submitted by Gunjan Saini | IBM SkillsBuild Cybersecurity Bootcamp | October 2026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276db9a99d64e5d" /><Relationship Type="http://schemas.openxmlformats.org/officeDocument/2006/relationships/styles" Target="/word/styles.xml" Id="Rf5790ac8a471417e" /><Relationship Type="http://schemas.openxmlformats.org/officeDocument/2006/relationships/theme" Target="/word/theme/theme1.xml" Id="R7af0ae67eebc4390" /><Relationship Type="http://schemas.openxmlformats.org/officeDocument/2006/relationships/numbering" Target="/word/numbering.xml" Id="R041b05274e9f44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2026-10-25T19:11:24Z</dcterms:created>
  <cp:lastModifiedBy>OfficeCLI</cp:lastModifiedBy>
  <dcterms:modified xsi:type="dcterms:W3CDTF">2026-10-25T19:11:24Z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2026-10-25T19:11:47Z</vt:lpwstr>
  </op:property>
</op:Properties>
</file>