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3864"/>
          <w:sz w:val="52"/>
          <w:szCs w:val="52"/>
        </w:rPr>
        <w:t xml:space="preserve">Staging Test Plan</w:t>
      </w:r>
    </w:p>
    <w:p>
      <w:pPr>
        <w:spacing w:after="200"/>
      </w:pPr>
      <w:r>
        <w:rPr>
          <w:b/>
          <w:bCs/>
          <w:color w:val="2E5A9C"/>
          <w:sz w:val="28"/>
          <w:szCs w:val="28"/>
        </w:rPr>
        <w:t xml:space="preserve">Pi Auctions — Pi Testnet end-to-end walkthrough</w:t>
      </w:r>
    </w:p>
    <w:p>
      <w:pPr>
        <w:spacing w:after="40"/>
      </w:pPr>
      <w:r>
        <w:rPr>
          <w:color w:val="595959"/>
          <w:sz w:val="21"/>
          <w:szCs w:val="21"/>
        </w:rPr>
        <w:t xml:space="preserve">Prepared for: Arthur</w:t>
      </w:r>
    </w:p>
    <w:p>
      <w:pPr>
        <w:spacing w:after="500"/>
      </w:pPr>
      <w:r>
        <w:rPr>
          <w:color w:val="595959"/>
          <w:sz w:val="21"/>
          <w:szCs w:val="21"/>
        </w:rPr>
        <w:t xml:space="preserve">Date: July 25, 2026</w:t>
      </w:r>
    </w:p>
    <w:p>
      <w:pPr>
        <w:pBdr>
          <w:bottom w:val="single" w:color="1F3864" w:sz="12" w:space="6"/>
        </w:pBdr>
      </w:pP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Goal &amp; Scope</w:t>
      </w:r>
    </w:p>
    <w:p>
      <w:pPr>
        <w:spacing w:after="130" w:line="274"/>
      </w:pPr>
      <w:r>
        <w:rPr>
          <w:sz w:val="21"/>
          <w:szCs w:val="21"/>
        </w:rPr>
        <w:t xml:space="preserve">Verify a full auction lifecycle on a staging instance running against the </w:t>
      </w:r>
      <w:r>
        <w:rPr>
          <w:b/>
          <w:bCs/>
          <w:sz w:val="21"/>
          <w:szCs w:val="21"/>
        </w:rPr>
        <w:t xml:space="preserve">Pi Testnet</w:t>
      </w:r>
      <w:r>
        <w:rPr>
          <w:sz w:val="21"/>
          <w:szCs w:val="21"/>
        </w:rPr>
        <w:t xml:space="preserve"> before touching mainnet or real users. This exercises the happy path (create → bid → outbid → settle → confirm → payout → review) plus the Phase 0–2 security controls and the Phase 5 features (notifications, ratings, audit log).</w:t>
      </w:r>
    </w:p>
    <w:p>
      <w:pPr>
        <w:spacing w:after="130" w:line="274"/>
      </w:pPr>
      <w:r>
        <w:rPr>
          <w:sz w:val="21"/>
          <w:szCs w:val="21"/>
        </w:rPr>
        <w:t xml:space="preserve">You need </w:t>
      </w:r>
      <w:r>
        <w:rPr>
          <w:b/>
          <w:bCs/>
          <w:sz w:val="21"/>
          <w:szCs w:val="21"/>
        </w:rPr>
        <w:t xml:space="preserve">two Pi test accounts</w:t>
      </w:r>
      <w:r>
        <w:rPr>
          <w:sz w:val="21"/>
          <w:szCs w:val="21"/>
        </w:rPr>
        <w:t xml:space="preserve"> (Seller and two Bidders ideally — Bidder A and Bidder B — to test outbidding). Use the Pi Browser (mobile) or the Pi sandbox (desktop). Run everything with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PI_NETWORK_ENVIRONMENT=sandbox</w:t>
      </w:r>
      <w:r>
        <w:rPr>
          <w:sz w:val="21"/>
          <w:szCs w:val="21"/>
        </w:rPr>
        <w:t xml:space="preserve"> and testnet keys.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1. Pre-flight setup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Staging deployed per </w:t>
      </w:r>
      <w:r>
        <w:rPr>
          <w:rFonts w:ascii="Consolas" w:cs="Consolas" w:eastAsia="Consolas" w:hAnsi="Consolas"/>
          <w:sz w:val="18"/>
          <w:szCs w:val="18"/>
        </w:rPr>
        <w:t xml:space="preserve">deploy/README.md</w:t>
      </w:r>
      <w:r>
        <w:rPr>
          <w:sz w:val="18"/>
          <w:szCs w:val="18"/>
        </w:rPr>
        <w:t xml:space="preserve"> with </w:t>
      </w:r>
      <w:r>
        <w:rPr>
          <w:rFonts w:ascii="Consolas" w:cs="Consolas" w:eastAsia="Consolas" w:hAnsi="Consolas"/>
          <w:sz w:val="18"/>
          <w:szCs w:val="18"/>
        </w:rPr>
        <w:t xml:space="preserve">NODE_ENV=production</w:t>
      </w:r>
      <w:r>
        <w:rPr>
          <w:sz w:val="18"/>
          <w:szCs w:val="18"/>
        </w:rP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PI_NETWORK_ENVIRONMENT=sandbox</w:t>
      </w:r>
      <w:r>
        <w:rPr>
          <w:sz w:val="18"/>
          <w:szCs w:val="18"/>
        </w:rPr>
        <w:t xml:space="preserve">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Fresh staging database; migrations applied: </w:t>
      </w:r>
      <w:r>
        <w:rPr>
          <w:rFonts w:ascii="Consolas" w:cs="Consolas" w:eastAsia="Consolas" w:hAnsi="Consolas"/>
          <w:sz w:val="18"/>
          <w:szCs w:val="18"/>
        </w:rPr>
        <w:t xml:space="preserve">npx prisma migrate deploy</w:t>
      </w:r>
      <w:r>
        <w:rPr>
          <w:sz w:val="18"/>
          <w:szCs w:val="18"/>
        </w:rPr>
        <w:t xml:space="preserve"> (init + phase5).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prisma client generated: </w:t>
      </w:r>
      <w:r>
        <w:rPr>
          <w:rFonts w:ascii="Consolas" w:cs="Consolas" w:eastAsia="Consolas" w:hAnsi="Consolas"/>
          <w:sz w:val="18"/>
          <w:szCs w:val="18"/>
        </w:rPr>
        <w:t xml:space="preserve">npx prisma generate</w:t>
      </w:r>
      <w:r>
        <w:rPr>
          <w:sz w:val="18"/>
          <w:szCs w:val="18"/>
        </w:rPr>
        <w:t xml:space="preserve"> ran (deploy.sh does this).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Env secrets set: SESSION_SECRET, CRON_SECRET, ADMIN_UIDS (set to your Seller's UID for the admin/audit checks), ALLOWED_ORIGINS = staging URL.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App reachable over HTTPS; run the smoke test first: </w:t>
      </w:r>
      <w:r>
        <w:rPr>
          <w:rFonts w:ascii="Consolas" w:cs="Consolas" w:eastAsia="Consolas" w:hAnsi="Consolas"/>
          <w:sz w:val="18"/>
          <w:szCs w:val="18"/>
        </w:rPr>
        <w:t xml:space="preserve">./deploy/smoke-test.sh https://staging-url</w:t>
      </w:r>
      <w:r>
        <w:rPr>
          <w:sz w:val="18"/>
          <w:szCs w:val="18"/>
        </w:rPr>
        <w:t xml:space="preserve"> → all green.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Settlement scheduler active (systemd timer or PM2 worker), OR know the manual trigger: </w:t>
      </w:r>
      <w:r>
        <w:rPr>
          <w:rFonts w:ascii="Consolas" w:cs="Consolas" w:eastAsia="Consolas" w:hAnsi="Consolas"/>
          <w:sz w:val="18"/>
          <w:szCs w:val="18"/>
        </w:rPr>
        <w:t xml:space="preserve">curl -H "Authorization: Bearer $CRON_SECRET" .../api/cron/settle-expired</w:t>
      </w:r>
      <w:r>
        <w:rPr>
          <w:sz w:val="18"/>
          <w:szCs w:val="18"/>
        </w:rPr>
        <w:t xml:space="preserve">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2. End-to-end scenario</w:t>
      </w:r>
    </w:p>
    <w:p>
      <w:pPr>
        <w:spacing w:after="130" w:line="274"/>
      </w:pPr>
      <w:r>
        <w:rPr>
          <w:sz w:val="21"/>
          <w:szCs w:val="21"/>
        </w:rPr>
        <w:t xml:space="preserve">Tip: create the auction with a short duration (a few minutes) so it expires during the test. Watch the server logs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pm2 logs pi-auctions</w:t>
      </w:r>
      <w:r>
        <w:rPr>
          <w:sz w:val="21"/>
          <w:szCs w:val="21"/>
        </w:rPr>
        <w:t xml:space="preserve">) alongside the UI.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2a.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400"/>
        <w:gridCol w:w="4240"/>
      </w:tblGrid>
      <w:tr>
        <w:trPr>
          <w:tblHeader/>
        </w:trPr>
        <w:tc>
          <w:tcPr>
            <w:tcW w:type="dxa" w:w="72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4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 the app in Pi Browser / sandbox as </w:t>
            </w:r>
            <w:r>
              <w:rPr>
                <w:b/>
                <w:bCs/>
                <w:sz w:val="18"/>
                <w:szCs w:val="18"/>
              </w:rPr>
              <w:t xml:space="preserve">Seller</w:t>
            </w:r>
            <w:r>
              <w:rPr>
                <w:sz w:val="18"/>
                <w:szCs w:val="18"/>
              </w:rPr>
              <w:t xml:space="preserve">. Connect wallet.</w:t>
            </w:r>
          </w:p>
        </w:tc>
        <w:tc>
          <w:tcPr>
            <w:tcW w:type="dxa" w:w="42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 auth succeeds; header shows @seller;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pa_session</w:t>
            </w:r>
            <w:r>
              <w:rPr>
                <w:sz w:val="18"/>
                <w:szCs w:val="18"/>
              </w:rPr>
              <w:t xml:space="preserve"> HttpOnly cookie is set (DevTools → Application → Cookies).</w:t>
            </w:r>
          </w:p>
        </w:tc>
      </w:tr>
      <w:tr>
        <w:tc>
          <w:tcPr>
            <w:tcW w:type="dxa" w:w="72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 a separate session/device, connect as </w:t>
            </w:r>
            <w:r>
              <w:rPr>
                <w:b/>
                <w:bCs/>
                <w:sz w:val="18"/>
                <w:szCs w:val="18"/>
              </w:rPr>
              <w:t xml:space="preserve">Bidder A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424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Independent session; each user only sees their own identity.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2b. Create &amp; browse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400"/>
        <w:gridCol w:w="4240"/>
      </w:tblGrid>
      <w:tr>
        <w:trPr>
          <w:tblHeader/>
        </w:trPr>
        <w:tc>
          <w:tcPr>
            <w:tcW w:type="dxa" w:w="72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4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 Seller, create an auction (title, description, starting price, image, short expiry).</w:t>
            </w:r>
          </w:p>
        </w:tc>
        <w:tc>
          <w:tcPr>
            <w:tcW w:type="dxa" w:w="42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Listing appears in the market feed; DB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auctions</w:t>
            </w:r>
            <w:r>
              <w:rPr>
                <w:sz w:val="18"/>
                <w:szCs w:val="18"/>
              </w:rPr>
              <w:t xml:space="preserve"> row has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seller_id = @seller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 OPEN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72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 Bidder A, open the listing.</w:t>
            </w:r>
          </w:p>
        </w:tc>
        <w:tc>
          <w:tcPr>
            <w:tcW w:type="dxa" w:w="424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Detail view shows the item and “Sold by @seller” with a ratings badge (“No ratings yet” initially).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2c. Bidding, outbid &amp; real-time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400"/>
        <w:gridCol w:w="4240"/>
      </w:tblGrid>
      <w:tr>
        <w:trPr>
          <w:tblHeader/>
        </w:trPr>
        <w:tc>
          <w:tcPr>
            <w:tcW w:type="dxa" w:w="72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4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 Bidder A, place a valid bid (&gt; current price) via the Pi payment flow. Approve/complete in the Pi dialog.</w:t>
            </w:r>
          </w:p>
        </w:tc>
        <w:tc>
          <w:tcPr>
            <w:tcW w:type="dxa" w:w="42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Bid succeeds; price updates live. DB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bids</w:t>
            </w:r>
            <w:r>
              <w:rPr>
                <w:sz w:val="18"/>
                <w:szCs w:val="18"/>
              </w:rPr>
              <w:t xml:space="preserve"> row created with a real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pi_payment_id</w:t>
            </w:r>
            <w:r>
              <w:rPr>
                <w:sz w:val="18"/>
                <w:szCs w:val="18"/>
              </w:rPr>
              <w:t xml:space="preserve">; an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audit_log</w:t>
            </w:r>
            <w:r>
              <w:rPr>
                <w:sz w:val="18"/>
                <w:szCs w:val="18"/>
              </w:rPr>
              <w:t xml:space="preserve"> BID row is written.</w:t>
            </w:r>
          </w:p>
        </w:tc>
      </w:tr>
      <w:tr>
        <w:tc>
          <w:tcPr>
            <w:tcW w:type="dxa" w:w="72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 Bidder B, place a higher bid on the same auction.</w:t>
            </w:r>
          </w:p>
        </w:tc>
        <w:tc>
          <w:tcPr>
            <w:tcW w:type="dxa" w:w="424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Price updates for everyone in real time (Socket.IO). Bidder A receives an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OUTBID</w:t>
            </w:r>
            <w:r>
              <w:rPr>
                <w:sz w:val="18"/>
                <w:szCs w:val="18"/>
              </w:rPr>
              <w:t xml:space="preserve"> notification (bell badge increments).</w:t>
            </w:r>
          </w:p>
        </w:tc>
      </w:tr>
      <w:tr>
        <w:tc>
          <w:tcPr>
            <w:tcW w:type="dxa" w:w="7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Try an invalid bid below the current price (or equal).</w:t>
            </w:r>
          </w:p>
        </w:tc>
        <w:tc>
          <w:tcPr>
            <w:tcW w:type="dxa" w:w="42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Rejected by the server with “Bid must exceed the current bid…” — the price does not change.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2d. Expiry, settlement &amp; payout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400"/>
        <w:gridCol w:w="4240"/>
      </w:tblGrid>
      <w:tr>
        <w:trPr>
          <w:tblHeader/>
        </w:trPr>
        <w:tc>
          <w:tcPr>
            <w:tcW w:type="dxa" w:w="72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4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Let the auction expire (or wait for the timer). Settlement runs (scheduler or manual cron call).</w:t>
            </w:r>
          </w:p>
        </w:tc>
        <w:tc>
          <w:tcPr>
            <w:tcW w:type="dxa" w:w="42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Auction status becomes CLOSED; an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escrow_ledger</w:t>
            </w:r>
            <w:r>
              <w:rPr>
                <w:sz w:val="18"/>
                <w:szCs w:val="18"/>
              </w:rPr>
              <w:t xml:space="preserve"> row (COMPLETED) is created for the winning bid;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audit_log</w:t>
            </w:r>
            <w:r>
              <w:rPr>
                <w:sz w:val="18"/>
                <w:szCs w:val="18"/>
              </w:rPr>
              <w:t xml:space="preserve"> SETTLE row written.</w:t>
            </w:r>
          </w:p>
        </w:tc>
      </w:tr>
      <w:tr>
        <w:tc>
          <w:tcPr>
            <w:tcW w:type="dxa" w:w="72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notifications for both parties.</w:t>
            </w:r>
          </w:p>
        </w:tc>
        <w:tc>
          <w:tcPr>
            <w:tcW w:type="dxa" w:w="424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Winner (Bidder B) gets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WON</w:t>
            </w:r>
            <w:r>
              <w:rPr>
                <w:sz w:val="18"/>
                <w:szCs w:val="18"/>
              </w:rPr>
              <w:t xml:space="preserve"> notice; Seller gets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SOLD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7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 winner, open the auction → “You Won” view → tap </w:t>
            </w:r>
            <w:r>
              <w:rPr>
                <w:b/>
                <w:bCs/>
                <w:sz w:val="18"/>
                <w:szCs w:val="18"/>
              </w:rPr>
              <w:t xml:space="preserve">Confirm Receipt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42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Escrow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payout_status</w:t>
            </w:r>
            <w:r>
              <w:rPr>
                <w:sz w:val="18"/>
                <w:szCs w:val="18"/>
              </w:rPr>
              <w:t xml:space="preserve"> → SUCCESS; auction → PAID_OUT; Seller receives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DELIVERY</w:t>
            </w:r>
            <w:r>
              <w:rPr>
                <w:sz w:val="18"/>
                <w:szCs w:val="18"/>
              </w:rPr>
              <w:t xml:space="preserve"> notification;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audit_log</w:t>
            </w:r>
            <w:r>
              <w:rPr>
                <w:sz w:val="18"/>
                <w:szCs w:val="18"/>
              </w:rPr>
              <w:t xml:space="preserve"> CONFIRM row. On A2U payout, PAYOUT notification + audit row and testnet Pi reaches the seller wallet.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2e.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400"/>
        <w:gridCol w:w="4240"/>
      </w:tblGrid>
      <w:tr>
        <w:trPr>
          <w:tblHeader/>
        </w:trPr>
        <w:tc>
          <w:tcPr>
            <w:tcW w:type="dxa" w:w="72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4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7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 winner, tap </w:t>
            </w:r>
            <w:r>
              <w:rPr>
                <w:b/>
                <w:bCs/>
                <w:sz w:val="18"/>
                <w:szCs w:val="18"/>
              </w:rPr>
              <w:t xml:space="preserve">Rate the Seller</w:t>
            </w:r>
            <w:r>
              <w:rPr>
                <w:sz w:val="18"/>
                <w:szCs w:val="18"/>
              </w:rPr>
              <w:t xml:space="preserve"> → choose stars + comment → submit.</w:t>
            </w:r>
          </w:p>
        </w:tc>
        <w:tc>
          <w:tcPr>
            <w:tcW w:type="dxa" w:w="42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Review saved; the seller’s rating badge now shows the average and count.</w:t>
            </w:r>
          </w:p>
        </w:tc>
      </w:tr>
      <w:tr>
        <w:tc>
          <w:tcPr>
            <w:tcW w:type="dxa" w:w="72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 Seller, open the sold auction → </w:t>
            </w:r>
            <w:r>
              <w:rPr>
                <w:b/>
                <w:bCs/>
                <w:sz w:val="18"/>
                <w:szCs w:val="18"/>
              </w:rPr>
              <w:t xml:space="preserve">Rate the Buyer</w:t>
            </w:r>
            <w:r>
              <w:rPr>
                <w:sz w:val="18"/>
                <w:szCs w:val="18"/>
              </w:rPr>
              <w:t xml:space="preserve"> → submit.</w:t>
            </w:r>
          </w:p>
        </w:tc>
        <w:tc>
          <w:tcPr>
            <w:tcW w:type="dxa" w:w="424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Buyer review saved. Submitting twice for the same auction updates, not duplicates.</w:t>
            </w:r>
          </w:p>
        </w:tc>
      </w:tr>
      <w:tr>
        <w:tc>
          <w:tcPr>
            <w:tcW w:type="dxa" w:w="72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 an unrelated third user, attempt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/api/reviews/create</w:t>
            </w:r>
            <w:r>
              <w:rPr>
                <w:sz w:val="18"/>
                <w:szCs w:val="18"/>
              </w:rPr>
              <w:t xml:space="preserve"> for that auction.</w:t>
            </w:r>
          </w:p>
        </w:tc>
        <w:tc>
          <w:tcPr>
            <w:tcW w:type="dxa" w:w="42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403 — only the buyer or seller of a completed auction can review.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3. Security &amp; negative checks</w:t>
      </w:r>
    </w:p>
    <w:p>
      <w:pPr>
        <w:spacing w:after="130" w:line="274"/>
      </w:pPr>
      <w:r>
        <w:rPr>
          <w:sz w:val="21"/>
          <w:szCs w:val="21"/>
        </w:rPr>
        <w:t xml:space="preserve">These confirm the Phase 0–2 controls hold on staging. Most are covered by smoke-test.sh; verify the rest by hand.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Unauthenticated </w:t>
      </w:r>
      <w:r>
        <w:rPr>
          <w:rFonts w:ascii="Consolas" w:cs="Consolas" w:eastAsia="Consolas" w:hAnsi="Consolas"/>
          <w:sz w:val="18"/>
          <w:szCs w:val="18"/>
        </w:rPr>
        <w:t xml:space="preserve">POST</w:t>
      </w:r>
      <w:r>
        <w:rPr>
          <w:sz w:val="18"/>
          <w:szCs w:val="18"/>
        </w:rPr>
        <w:t xml:space="preserve"> to create / complete / approve / settle / messages/send / confirm-receipt → </w:t>
      </w:r>
      <w:r>
        <w:rPr>
          <w:b/>
          <w:bCs/>
          <w:sz w:val="18"/>
          <w:szCs w:val="18"/>
        </w:rPr>
        <w:t xml:space="preserve">401</w:t>
      </w:r>
      <w:r>
        <w:rPr>
          <w:sz w:val="18"/>
          <w:szCs w:val="18"/>
        </w:rPr>
        <w:t xml:space="preserve">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Non-admin calling </w:t>
      </w:r>
      <w:r>
        <w:rPr>
          <w:rFonts w:ascii="Consolas" w:cs="Consolas" w:eastAsia="Consolas" w:hAnsi="Consolas"/>
          <w:sz w:val="18"/>
          <w:szCs w:val="18"/>
        </w:rPr>
        <w:t xml:space="preserve">POST /api/auctions/settle</w:t>
      </w:r>
      <w:r>
        <w:rPr>
          <w:sz w:val="18"/>
          <w:szCs w:val="18"/>
        </w:rP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GET /api/admin/audit</w:t>
      </w:r>
      <w:r>
        <w:rPr>
          <w:sz w:val="18"/>
          <w:szCs w:val="18"/>
        </w:rPr>
        <w:t xml:space="preserve"> → </w:t>
      </w:r>
      <w:r>
        <w:rPr>
          <w:b/>
          <w:bCs/>
          <w:sz w:val="18"/>
          <w:szCs w:val="18"/>
        </w:rPr>
        <w:t xml:space="preserve">403</w:t>
      </w:r>
      <w:r>
        <w:rPr>
          <w:sz w:val="18"/>
          <w:szCs w:val="18"/>
        </w:rPr>
        <w:t xml:space="preserve">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Cron endpoint without the Bearer secret → </w:t>
      </w:r>
      <w:r>
        <w:rPr>
          <w:b/>
          <w:bCs/>
          <w:sz w:val="18"/>
          <w:szCs w:val="18"/>
        </w:rPr>
        <w:t xml:space="preserve">401</w:t>
      </w:r>
      <w:r>
        <w:rPr>
          <w:sz w:val="18"/>
          <w:szCs w:val="18"/>
        </w:rPr>
        <w:t xml:space="preserve">; with the correct secret → 200.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Mock payment id (</w:t>
      </w:r>
      <w:r>
        <w:rPr>
          <w:rFonts w:ascii="Consolas" w:cs="Consolas" w:eastAsia="Consolas" w:hAnsi="Consolas"/>
          <w:sz w:val="18"/>
          <w:szCs w:val="18"/>
        </w:rPr>
        <w:t xml:space="preserve">pay_mock_*</w:t>
      </w:r>
      <w:r>
        <w:rPr>
          <w:sz w:val="18"/>
          <w:szCs w:val="18"/>
        </w:rPr>
        <w:t xml:space="preserve">) on approve/complete → </w:t>
      </w:r>
      <w:r>
        <w:rPr>
          <w:b/>
          <w:bCs/>
          <w:sz w:val="18"/>
          <w:szCs w:val="18"/>
        </w:rPr>
        <w:t xml:space="preserve">400</w:t>
      </w:r>
      <w:r>
        <w:rPr>
          <w:sz w:val="18"/>
          <w:szCs w:val="18"/>
        </w:rPr>
        <w:t xml:space="preserve"> (mock disabled in production).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Bidding as one user cannot spend another’s payment (payment </w:t>
      </w:r>
      <w:r>
        <w:rPr>
          <w:rFonts w:ascii="Consolas" w:cs="Consolas" w:eastAsia="Consolas" w:hAnsi="Consolas"/>
          <w:sz w:val="18"/>
          <w:szCs w:val="18"/>
        </w:rPr>
        <w:t xml:space="preserve">user_uid</w:t>
      </w:r>
      <w:r>
        <w:rPr>
          <w:sz w:val="18"/>
          <w:szCs w:val="18"/>
        </w:rPr>
        <w:t xml:space="preserve"> must match session) → 403 on mismatch.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Duplicate/replayed complete callback for the same </w:t>
      </w:r>
      <w:r>
        <w:rPr>
          <w:rFonts w:ascii="Consolas" w:cs="Consolas" w:eastAsia="Consolas" w:hAnsi="Consolas"/>
          <w:sz w:val="18"/>
          <w:szCs w:val="18"/>
        </w:rPr>
        <w:t xml:space="preserve">pi_payment_id</w:t>
      </w:r>
      <w:r>
        <w:rPr>
          <w:sz w:val="18"/>
          <w:szCs w:val="18"/>
        </w:rPr>
        <w:t xml:space="preserve"> does not create a second bid (idempotent).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Response headers include a scoped CSP, HSTS, and </w:t>
      </w:r>
      <w:r>
        <w:rPr>
          <w:rFonts w:ascii="Consolas" w:cs="Consolas" w:eastAsia="Consolas" w:hAnsi="Consolas"/>
          <w:sz w:val="18"/>
          <w:szCs w:val="18"/>
        </w:rPr>
        <w:t xml:space="preserve">X-Content-Type-Options: nosniff</w:t>
      </w:r>
      <w:r>
        <w:rPr>
          <w:sz w:val="18"/>
          <w:szCs w:val="18"/>
        </w:rPr>
        <w:t xml:space="preserve">; no wildcard CORS or ngrok headers.</w:t>
      </w:r>
    </w:p>
    <w:p>
      <w:pPr>
        <w:spacing w:after="70" w:line="268"/>
      </w:pPr>
      <w:r>
        <w:rPr>
          <w:color w:val="2E5A9C"/>
          <w:sz w:val="21"/>
          <w:szCs w:val="21"/>
        </w:rPr>
        <w:t xml:space="preserve">☐  </w:t>
      </w:r>
      <w:r>
        <w:rPr>
          <w:sz w:val="18"/>
          <w:szCs w:val="18"/>
        </w:rPr>
        <w:t xml:space="preserve">As admin, </w:t>
      </w:r>
      <w:r>
        <w:rPr>
          <w:rFonts w:ascii="Consolas" w:cs="Consolas" w:eastAsia="Consolas" w:hAnsi="Consolas"/>
          <w:sz w:val="18"/>
          <w:szCs w:val="18"/>
        </w:rPr>
        <w:t xml:space="preserve">GET /api/admin/audit</w:t>
      </w:r>
      <w:r>
        <w:rPr>
          <w:sz w:val="18"/>
          <w:szCs w:val="18"/>
        </w:rPr>
        <w:t xml:space="preserve"> lists BID/SETTLE/CONFIRM/PAYOUT rows for the test auction.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4. Data integrity spot-check (DB)</w:t>
      </w:r>
    </w:p>
    <w:p>
      <w:pPr>
        <w:spacing w:after="130" w:line="274"/>
      </w:pPr>
      <w:r>
        <w:rPr>
          <w:sz w:val="21"/>
          <w:szCs w:val="21"/>
        </w:rPr>
        <w:t xml:space="preserve">Query the staging DB after the run and confirm the money trail is consistent:</w:t>
      </w:r>
    </w:p>
    <w:p>
      <w:pPr>
        <w:shd w:fill="F2F4F8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SELECT * FROM auctions WHERE id = &lt;id&gt;;        -- status = PAID_OUT</w:t>
      </w:r>
    </w:p>
    <w:p>
      <w:pPr>
        <w:shd w:fill="F2F4F8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SELECT * FROM bids WHERE auctionId = &lt;id&gt;;      -- unique pi_payment_id per row</w:t>
      </w:r>
    </w:p>
    <w:p>
      <w:pPr>
        <w:shd w:fill="F2F4F8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SELECT * FROM escrow_ledger WHERE auction_id=&lt;id&gt;; -- COMPLETED / SUCCESS</w:t>
      </w:r>
    </w:p>
    <w:p>
      <w:pPr>
        <w:shd w:fill="F2F4F8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SELECT event_type, amount, actor FROM audit_log WHERE auction_id = &lt;id&gt;;</w:t>
      </w:r>
    </w:p>
    <w:p>
      <w:pPr>
        <w:spacing w:after="130" w:line="274"/>
      </w:pPr>
      <w:r>
        <w:rPr>
          <w:sz w:val="21"/>
          <w:szCs w:val="21"/>
        </w:rPr>
        <w:t xml:space="preserve">Amounts 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bids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escrow_ledger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audit_log</w:t>
      </w:r>
      <w:r>
        <w:rPr>
          <w:sz w:val="21"/>
          <w:szCs w:val="21"/>
        </w:rPr>
        <w:t xml:space="preserve"> for the winning bid should all match, and the audit trail should show BID → SETTLE → CONFIRM → PAYOUT in order.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5.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34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 (Pass/Fail)</w:t>
            </w:r>
          </w:p>
        </w:tc>
        <w:tc>
          <w:tcPr>
            <w:tcW w:type="dxa" w:w="234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6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Authentication &amp; sessions</w:t>
            </w:r>
          </w:p>
        </w:tc>
        <w:tc>
          <w:tcPr>
            <w:tcW w:type="dxa" w:w="23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Create / browse</w:t>
            </w:r>
          </w:p>
        </w:tc>
        <w:tc>
          <w:tcPr>
            <w:tcW w:type="dxa" w:w="234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Bidding, outbid, real-time</w:t>
            </w:r>
          </w:p>
        </w:tc>
        <w:tc>
          <w:tcPr>
            <w:tcW w:type="dxa" w:w="23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Settlement &amp; payout</w:t>
            </w:r>
          </w:p>
        </w:tc>
        <w:tc>
          <w:tcPr>
            <w:tcW w:type="dxa" w:w="234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Ratings</w:t>
            </w:r>
          </w:p>
        </w:tc>
        <w:tc>
          <w:tcPr>
            <w:tcW w:type="dxa" w:w="23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Security / negative checks</w:t>
            </w:r>
          </w:p>
        </w:tc>
        <w:tc>
          <w:tcPr>
            <w:tcW w:type="dxa" w:w="234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4F6FA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23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00"/>
      </w:pPr>
      <w:r>
        <w:rPr>
          <w:sz w:val="21"/>
          <w:szCs w:val="21"/>
        </w:rPr>
        <w:t xml:space="preserve">Only promote to mainnet once every area passes. For the first mainnet run, repeat section 2 once with a </w:t>
      </w:r>
      <w:r>
        <w:rPr>
          <w:b/>
          <w:bCs/>
          <w:sz w:val="21"/>
          <w:szCs w:val="21"/>
        </w:rPr>
        <w:t xml:space="preserve">small-value</w:t>
      </w:r>
      <w:r>
        <w:rPr>
          <w:sz w:val="21"/>
          <w:szCs w:val="21"/>
        </w:rPr>
        <w:t xml:space="preserve"> auction as a production smoke test before opening to users.</w:t>
      </w:r>
    </w:p>
    <w:p>
      <w:pPr>
        <w:pBdr>
          <w:top w:val="single" w:color="CCCCCC" w:sz="6" w:space="6"/>
        </w:pBdr>
        <w:spacing w:before="360"/>
      </w:pPr>
      <w:r>
        <w:rPr>
          <w:i/>
          <w:iCs/>
          <w:color w:val="595959"/>
          <w:sz w:val="18"/>
          <w:szCs w:val="18"/>
        </w:rPr>
        <w:t xml:space="preserve">Covers the Pi Testnet happy path plus the Phase 0–2 security controls and Phase 5 features. Run against staging only; never test with mainnet Pi until sign-off is complete.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2026-07-25T09:09:31.494Z</dcterms:created>
  <dcterms:modified xsi:type="dcterms:W3CDTF">2026-07-25T09:09:31.494Z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