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B5E2" w14:textId="77777777" w:rsidR="00D609CE" w:rsidRDefault="00000000">
      <w:pPr>
        <w:pStyle w:val="Heading1"/>
      </w:pPr>
      <w:r>
        <w:t>Case Study: CloudWorks Inc.</w:t>
      </w:r>
    </w:p>
    <w:p w14:paraId="47E47EA3" w14:textId="77777777" w:rsidR="00D609CE" w:rsidRDefault="00000000">
      <w:pPr>
        <w:pStyle w:val="Heading2"/>
      </w:pPr>
      <w:r>
        <w:t>Company Background</w:t>
      </w:r>
    </w:p>
    <w:p w14:paraId="23DAFD65" w14:textId="77777777" w:rsidR="00D609CE" w:rsidRDefault="00000000">
      <w:r>
        <w:t>CloudWorks Inc. is a mid-sized SaaS company that provides enterprise collaboration software. They are scaling quickly and want to improve sales planning with a more structured territory and quota management process.</w:t>
      </w:r>
      <w:r>
        <w:br/>
        <w:t>- Headquarters: San Francisco, USA</w:t>
      </w:r>
      <w:r>
        <w:br/>
        <w:t>- Employees: ~2,500 globally</w:t>
      </w:r>
      <w:r>
        <w:br/>
        <w:t>- Annual Revenue: $1.2B</w:t>
      </w:r>
      <w:r>
        <w:br/>
        <w:t>- Planning Cycle: Annual, with mid-year adjustments</w:t>
      </w:r>
    </w:p>
    <w:p w14:paraId="2337DECA" w14:textId="77777777" w:rsidR="00D609CE" w:rsidRDefault="00000000">
      <w:pPr>
        <w:pStyle w:val="Heading2"/>
      </w:pPr>
      <w:r>
        <w:t>Sales Organization Structure</w:t>
      </w:r>
    </w:p>
    <w:p w14:paraId="316AAFB8" w14:textId="77777777" w:rsidR="00D609CE" w:rsidRDefault="00000000">
      <w:r>
        <w:t>CloudWorks Inc. has a 5-tier territory hierarchy that ensures global consistency while allowing local flexibility:</w:t>
      </w:r>
      <w:r>
        <w:br/>
        <w:t>- Geo → Area → Region → Sub-Region → Territory</w:t>
      </w:r>
      <w:r>
        <w:br/>
        <w:t>This hierarchy allows leadership to roll up performance from the individual territory level all the way to a global view.</w:t>
      </w:r>
      <w:r>
        <w:br/>
      </w:r>
      <w:r>
        <w:br/>
        <w:t>Segments:</w:t>
      </w:r>
      <w:r>
        <w:br/>
        <w:t>- Key Accounts (KEY): Named strategic accounts critical to growth and retention.</w:t>
      </w:r>
      <w:r>
        <w:br/>
        <w:t>- Enterprise (ENT): Large accounts with potential annual contract values &gt; $5M.</w:t>
      </w:r>
      <w:r>
        <w:br/>
        <w:t>- Mid-Market (MMK): Accounts ranging from $500K to $5M in potential annual contract value.</w:t>
      </w:r>
      <w:r>
        <w:br/>
      </w:r>
      <w:r>
        <w:br/>
        <w:t>Additional Context:</w:t>
      </w:r>
      <w:r>
        <w:br/>
        <w:t>- Territories are aligned so each sub-region contains all three segments, ensuring consistent coverage across markets.</w:t>
      </w:r>
      <w:r>
        <w:br/>
        <w:t>- Territory Managers are assigned at the lowest level (Territory), but often collaborate with overlay roles (specialists for products or industries).</w:t>
      </w:r>
      <w:r>
        <w:br/>
        <w:t>- The 5-tier structure supports both vertical (industry-specific) and horizontal (geographic) roll-ups, which helps Finance and Sales Ops compare performance across different views.</w:t>
      </w:r>
      <w:r>
        <w:br/>
        <w:t>- AMER is the largest geo, accounting for nearly 60% of revenue, so the structure there is used as the blueprint for global planning.</w:t>
      </w:r>
    </w:p>
    <w:p w14:paraId="64E3F27E" w14:textId="77777777" w:rsidR="00D609CE" w:rsidRDefault="00000000">
      <w:pPr>
        <w:pStyle w:val="Heading2"/>
      </w:pPr>
      <w:r>
        <w:t>Quota Management</w:t>
      </w:r>
    </w:p>
    <w:p w14:paraId="17DAC503" w14:textId="66B48655" w:rsidR="00D609CE" w:rsidRDefault="00000000">
      <w:r>
        <w:t>CloudWorks Inc. uses a multi-dimensional quota framework to ensure alignment between Finance, Sales Ops, and Territory Managers. Quota setting is based primarily on Order Details and Opportunity Line-Level information, which provide granular visibility into sales activity.</w:t>
      </w:r>
      <w:r>
        <w:br/>
      </w:r>
      <w:r>
        <w:br/>
        <w:t>Types of Targets Used in Quota:</w:t>
      </w:r>
      <w:r>
        <w:br/>
        <w:t>1. New Business – Revenue from new customer acquisitions.</w:t>
      </w:r>
      <w:r>
        <w:br/>
      </w:r>
      <w:r>
        <w:lastRenderedPageBreak/>
        <w:t>2. Expansions – Upsells and cross-sells within the existing customer base.</w:t>
      </w:r>
      <w:r>
        <w:br/>
        <w:t>3. Revenue – Combined view of New Business and Expansions.</w:t>
      </w:r>
      <w:r>
        <w:br/>
        <w:t>4. Units – Product- or volume-based targets (e.g., license seats, usage metrics).</w:t>
      </w:r>
      <w:r>
        <w:br/>
      </w:r>
      <w:r>
        <w:br/>
        <w:t>Target Planning Process:</w:t>
      </w:r>
      <w:r>
        <w:br/>
        <w:t>- At the start of target planning, Finance provides top-level targets at the Area level, broken down by product and by quarter.</w:t>
      </w:r>
      <w:r>
        <w:br/>
        <w:t>- Role-based quotas (e.g., Account Executives vs. Specialists) are also set at the Area level to establish initial guardrails.</w:t>
      </w:r>
      <w:r>
        <w:br/>
        <w:t>- These Area-level quotas cascade down through the hierarchy (Region → Sub-Region → Territory). Territory Managers may provide bottom-up adjustments, but Finance retains final approval.</w:t>
      </w:r>
      <w:r>
        <w:br/>
        <w:t>- This hybrid approach ensures that quotas are strategic and achievable, while still reflecting local market knowledge.</w:t>
      </w:r>
      <w:r>
        <w:br/>
      </w:r>
      <w:r w:rsidR="065D2E82">
        <w:t xml:space="preserve">-Targets are initially distributed down the territory hierarchy in proportion of the pipeline amount from customer/prospect accounts. </w:t>
      </w:r>
      <w:r>
        <w:br/>
        <w:t>Additional Context:</w:t>
      </w:r>
      <w:r>
        <w:br/>
        <w:t>- Using multiple quota types allows CloudWorks to balance strategic growth (new business) with customer success (expansions).</w:t>
      </w:r>
      <w:r>
        <w:br/>
        <w:t>- Product-specific quarterly targets improve alignment between Sales and Product strategy, particularly for new product launches.</w:t>
      </w:r>
      <w:r>
        <w:br/>
        <w:t>- By tracking Units in addition to revenue, CloudWorks ensures adoption-based targets are not overlooked.</w:t>
      </w:r>
      <w:r>
        <w:br/>
      </w:r>
      <w:r>
        <w:br/>
      </w:r>
    </w:p>
    <w:p w14:paraId="77F32B2F" w14:textId="77777777" w:rsidR="00BB3C23" w:rsidRDefault="00BB3C23"/>
    <w:p w14:paraId="250262A2" w14:textId="77777777" w:rsidR="00BB3C23" w:rsidRPr="00BB3C23" w:rsidRDefault="00BB3C23" w:rsidP="00BB3C2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B3C2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Account Segmentation &amp; Scoring</w:t>
      </w:r>
    </w:p>
    <w:p w14:paraId="678EA6E8" w14:textId="77777777" w:rsidR="00BB3C23" w:rsidRPr="00BB3C23" w:rsidRDefault="00BB3C23" w:rsidP="00BB3C23">
      <w:proofErr w:type="spellStart"/>
      <w:r w:rsidRPr="00BB3C23">
        <w:t>CloudWorks</w:t>
      </w:r>
      <w:proofErr w:type="spellEnd"/>
      <w:r w:rsidRPr="00BB3C23">
        <w:t xml:space="preserve"> wants to strengthen account segmentation and scoring to better prioritize resources.</w:t>
      </w:r>
    </w:p>
    <w:p w14:paraId="66A60C1D" w14:textId="77777777" w:rsidR="00BB3C23" w:rsidRPr="00BB3C23" w:rsidRDefault="00BB3C23" w:rsidP="00BB3C23">
      <w:r w:rsidRPr="00BB3C23">
        <w:t>Context:</w:t>
      </w:r>
      <w:r w:rsidRPr="00BB3C23">
        <w:br/>
        <w:t>- Leadership wants to analyze account performance by territory, segment, country tier, and opportunity type.</w:t>
      </w:r>
      <w:r w:rsidRPr="00BB3C23">
        <w:br/>
        <w:t>- Finance emphasizes closed-won deals, while Sales Ops wants visibility into New vs. Add-On business.</w:t>
      </w:r>
      <w:r w:rsidRPr="00BB3C23">
        <w:br/>
        <w:t>- Some accounts may not fit strategic focus (UCP), requiring exclusion rules.</w:t>
      </w:r>
      <w:r w:rsidRPr="00BB3C23">
        <w:br/>
        <w:t>- Executives are debating how to calculate wallet size and whether industry or revenue tiers should drive the method.</w:t>
      </w:r>
      <w:r w:rsidRPr="00BB3C23">
        <w:br/>
        <w:t>- Customer profiles should distinguish between wallet size and penetration.</w:t>
      </w:r>
      <w:r w:rsidRPr="00BB3C23">
        <w:br/>
        <w:t>- Leaders want rule-based segmentation that can flex across profiles, revenue tiers, and account ranks.</w:t>
      </w:r>
      <w:r w:rsidRPr="00BB3C23">
        <w:br/>
        <w:t xml:space="preserve">- Scoring needs to account for geo differences and categorical metrics such as employee </w:t>
      </w:r>
      <w:r w:rsidRPr="00BB3C23">
        <w:lastRenderedPageBreak/>
        <w:t>tiers and industry.</w:t>
      </w:r>
      <w:r w:rsidRPr="00BB3C23">
        <w:br/>
        <w:t>- Post-segmentation, GTM planning must align new hierarchies with region and account attributes.</w:t>
      </w:r>
    </w:p>
    <w:p w14:paraId="0B2B9BB7" w14:textId="77777777" w:rsidR="00BB3C23" w:rsidRPr="00BB3C23" w:rsidRDefault="00BB3C23" w:rsidP="00BB3C2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B3C2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Capacity Planning</w:t>
      </w:r>
    </w:p>
    <w:p w14:paraId="23017387" w14:textId="77777777" w:rsidR="00BB3C23" w:rsidRPr="00BB3C23" w:rsidRDefault="00BB3C23" w:rsidP="00BB3C23">
      <w:proofErr w:type="spellStart"/>
      <w:r w:rsidRPr="00BB3C23">
        <w:t>CloudWorks</w:t>
      </w:r>
      <w:proofErr w:type="spellEnd"/>
      <w:r w:rsidRPr="00BB3C23">
        <w:t xml:space="preserve"> is under pressure to align headcount capacity with financial targets while respecting sales leadership’s views on role productivity.</w:t>
      </w:r>
    </w:p>
    <w:p w14:paraId="09B9D6CA" w14:textId="77777777" w:rsidR="00BB3C23" w:rsidRPr="00BB3C23" w:rsidRDefault="00BB3C23" w:rsidP="00BB3C23">
      <w:r w:rsidRPr="00BB3C23">
        <w:t>Context:</w:t>
      </w:r>
      <w:r w:rsidRPr="00BB3C23">
        <w:br/>
        <w:t>- Ramp expectations vary by region and role.</w:t>
      </w:r>
      <w:r w:rsidRPr="00BB3C23">
        <w:br/>
        <w:t>- Finance provides top-down budgets at the Geo level, but Sales Ops wants job family detail.</w:t>
      </w:r>
      <w:r w:rsidRPr="00BB3C23">
        <w:br/>
        <w:t>- Cost per head assumptions are applied regionally.</w:t>
      </w:r>
      <w:r w:rsidRPr="00BB3C23">
        <w:br/>
        <w:t>- Leadership wants clear mapping of roles to segments at the Geo level.</w:t>
      </w:r>
      <w:r w:rsidRPr="00BB3C23">
        <w:br/>
        <w:t>- Capacity plans must ultimately be reviewed and approved at the Region level.</w:t>
      </w:r>
    </w:p>
    <w:p w14:paraId="3971C791" w14:textId="77777777" w:rsidR="00BB3C23" w:rsidRPr="00BB3C23" w:rsidRDefault="00BB3C23" w:rsidP="00BB3C23"/>
    <w:p w14:paraId="335A06CD" w14:textId="77777777" w:rsidR="00BB3C23" w:rsidRDefault="00BB3C23"/>
    <w:sectPr w:rsidR="00BB3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767121">
    <w:abstractNumId w:val="8"/>
  </w:num>
  <w:num w:numId="2" w16cid:durableId="1813907095">
    <w:abstractNumId w:val="6"/>
  </w:num>
  <w:num w:numId="3" w16cid:durableId="1794134781">
    <w:abstractNumId w:val="5"/>
  </w:num>
  <w:num w:numId="4" w16cid:durableId="589460929">
    <w:abstractNumId w:val="4"/>
  </w:num>
  <w:num w:numId="5" w16cid:durableId="537399341">
    <w:abstractNumId w:val="7"/>
  </w:num>
  <w:num w:numId="6" w16cid:durableId="302123555">
    <w:abstractNumId w:val="3"/>
  </w:num>
  <w:num w:numId="7" w16cid:durableId="1297298537">
    <w:abstractNumId w:val="2"/>
  </w:num>
  <w:num w:numId="8" w16cid:durableId="730426821">
    <w:abstractNumId w:val="1"/>
  </w:num>
  <w:num w:numId="9" w16cid:durableId="62982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683"/>
    <w:rsid w:val="0015074B"/>
    <w:rsid w:val="0029639D"/>
    <w:rsid w:val="00326F90"/>
    <w:rsid w:val="00642274"/>
    <w:rsid w:val="006C0C9D"/>
    <w:rsid w:val="00AA1D8D"/>
    <w:rsid w:val="00B06AF4"/>
    <w:rsid w:val="00B47730"/>
    <w:rsid w:val="00BB3C23"/>
    <w:rsid w:val="00C41321"/>
    <w:rsid w:val="00CB0664"/>
    <w:rsid w:val="00D609CE"/>
    <w:rsid w:val="00FC693F"/>
    <w:rsid w:val="00FE6C30"/>
    <w:rsid w:val="065D2E82"/>
    <w:rsid w:val="670697EB"/>
    <w:rsid w:val="70F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82E7C"/>
  <w14:defaultImageDpi w14:val="300"/>
  <w15:docId w15:val="{F695D02B-39E4-4597-8632-B413E549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78E26A7DE7A4B8C551D41D40720EA" ma:contentTypeVersion="14" ma:contentTypeDescription="Create a new document." ma:contentTypeScope="" ma:versionID="4114e12e7c6499c91d768b3b0d5b0906">
  <xsd:schema xmlns:xsd="http://www.w3.org/2001/XMLSchema" xmlns:xs="http://www.w3.org/2001/XMLSchema" xmlns:p="http://schemas.microsoft.com/office/2006/metadata/properties" xmlns:ns2="c4a93292-96be-422c-9bb6-49a5d66e42ec" xmlns:ns3="1312f2c0-dda1-4b36-bf7c-5f95f823505b" targetNamespace="http://schemas.microsoft.com/office/2006/metadata/properties" ma:root="true" ma:fieldsID="fa6bb022fae5ea71495521fd550ff9f5" ns2:_="" ns3:_="">
    <xsd:import namespace="c4a93292-96be-422c-9bb6-49a5d66e42ec"/>
    <xsd:import namespace="1312f2c0-dda1-4b36-bf7c-5f95f82350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93292-96be-422c-9bb6-49a5d66e4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01811cc-c25a-4941-9f36-8ea8689508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2f2c0-dda1-4b36-bf7c-5f95f823505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23cce13-5f3b-4cca-a285-1a02e43f832e}" ma:internalName="TaxCatchAll" ma:showField="CatchAllData" ma:web="1312f2c0-dda1-4b36-bf7c-5f95f82350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93292-96be-422c-9bb6-49a5d66e42ec">
      <Terms xmlns="http://schemas.microsoft.com/office/infopath/2007/PartnerControls"/>
    </lcf76f155ced4ddcb4097134ff3c332f>
    <TaxCatchAll xmlns="1312f2c0-dda1-4b36-bf7c-5f95f823505b" xsi:nil="true"/>
  </documentManagement>
</p:properties>
</file>

<file path=customXml/itemProps1.xml><?xml version="1.0" encoding="utf-8"?>
<ds:datastoreItem xmlns:ds="http://schemas.openxmlformats.org/officeDocument/2006/customXml" ds:itemID="{653144BD-D846-482D-BBB5-B556C7380C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DF0026-887D-49BB-ABF8-83F3F2DDF58E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86CADD-303F-48C6-A5DB-0C8ABD2FF3C9}">
  <ds:schemaRefs>
    <ds:schemaRef ds:uri="http://schemas.microsoft.com/office/2006/metadata/properties"/>
    <ds:schemaRef ds:uri="http://schemas.microsoft.com/office/infopath/2007/PartnerControls"/>
    <ds:schemaRef ds:uri="c4a93292-96be-422c-9bb6-49a5d66e42ec"/>
    <ds:schemaRef ds:uri="1312f2c0-dda1-4b36-bf7c-5f95f82350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706</Words>
  <Characters>4026</Characters>
  <Application>Microsoft Office Word</Application>
  <DocSecurity>0</DocSecurity>
  <Lines>33</Lines>
  <Paragraphs>9</Paragraphs>
  <ScaleCrop>false</ScaleCrop>
  <Manager/>
  <Company/>
  <LinksUpToDate>false</LinksUpToDate>
  <CharactersWithSpaces>4723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Duh</cp:lastModifiedBy>
  <cp:revision>2</cp:revision>
  <dcterms:created xsi:type="dcterms:W3CDTF">2025-12-04T21:57:00Z</dcterms:created>
  <dcterms:modified xsi:type="dcterms:W3CDTF">2025-12-04T21:57:00Z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b1c26b73-5e74-4670-afb1-075808e73f3b</vt:lpwstr>
  </property>
  <property fmtid="{D5CDD505-2E9C-101B-9397-08002B2CF9AE}" pid="3" name="ContentTypeId">
    <vt:lpwstr>0x0101005A178E26A7DE7A4B8C551D41D40720EA</vt:lpwstr>
  </property>
  <property fmtid="{D5CDD505-2E9C-101B-9397-08002B2CF9AE}" pid="4" name="MediaServiceImageTags">
    <vt:lpwstr/>
  </property>
</Properties>
</file>