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DC26E" w14:textId="13CDB870" w:rsidR="00012E59" w:rsidRDefault="00C95AB5" w:rsidP="00C95AB5">
      <w:r>
        <w:t xml:space="preserve">1. </w:t>
      </w:r>
    </w:p>
    <w:tbl>
      <w:tblPr>
        <w:tblStyle w:val="TableGrid"/>
        <w:tblW w:w="0" w:type="auto"/>
        <w:tblLook w:val="04A0" w:firstRow="1" w:lastRow="0" w:firstColumn="1" w:lastColumn="0" w:noHBand="0" w:noVBand="1"/>
      </w:tblPr>
      <w:tblGrid>
        <w:gridCol w:w="2337"/>
        <w:gridCol w:w="2337"/>
        <w:gridCol w:w="2338"/>
        <w:gridCol w:w="2338"/>
      </w:tblGrid>
      <w:tr w:rsidR="00C95AB5" w14:paraId="66EC314D" w14:textId="77777777" w:rsidTr="00956E4F">
        <w:tc>
          <w:tcPr>
            <w:tcW w:w="4674" w:type="dxa"/>
            <w:gridSpan w:val="2"/>
          </w:tcPr>
          <w:p w14:paraId="45BF6CF8" w14:textId="5C4CD2CB" w:rsidR="00C95AB5" w:rsidRDefault="00C95AB5" w:rsidP="00C95AB5">
            <w:pPr>
              <w:jc w:val="center"/>
            </w:pPr>
            <w:r>
              <w:t>Automated Incident Response</w:t>
            </w:r>
          </w:p>
        </w:tc>
        <w:tc>
          <w:tcPr>
            <w:tcW w:w="4676" w:type="dxa"/>
            <w:gridSpan w:val="2"/>
          </w:tcPr>
          <w:p w14:paraId="15A1454C" w14:textId="4FFFC428" w:rsidR="00C95AB5" w:rsidRDefault="00C95AB5" w:rsidP="00C95AB5">
            <w:pPr>
              <w:jc w:val="center"/>
            </w:pPr>
            <w:r>
              <w:t>Manual Incident Response</w:t>
            </w:r>
          </w:p>
        </w:tc>
      </w:tr>
      <w:tr w:rsidR="00C95AB5" w14:paraId="31835F04" w14:textId="77777777" w:rsidTr="00C95AB5">
        <w:tc>
          <w:tcPr>
            <w:tcW w:w="2337" w:type="dxa"/>
          </w:tcPr>
          <w:p w14:paraId="0E2C35C3" w14:textId="5BB57E5B" w:rsidR="00C95AB5" w:rsidRDefault="00C95AB5" w:rsidP="00C95AB5">
            <w:pPr>
              <w:jc w:val="center"/>
            </w:pPr>
            <w:r>
              <w:t>Pros</w:t>
            </w:r>
          </w:p>
        </w:tc>
        <w:tc>
          <w:tcPr>
            <w:tcW w:w="2337" w:type="dxa"/>
          </w:tcPr>
          <w:p w14:paraId="511724B3" w14:textId="05406AC3" w:rsidR="00C95AB5" w:rsidRDefault="00C95AB5" w:rsidP="00C95AB5">
            <w:pPr>
              <w:jc w:val="center"/>
            </w:pPr>
            <w:r>
              <w:t>Cons</w:t>
            </w:r>
          </w:p>
        </w:tc>
        <w:tc>
          <w:tcPr>
            <w:tcW w:w="2338" w:type="dxa"/>
          </w:tcPr>
          <w:p w14:paraId="7FE7BCF7" w14:textId="04CDC1E6" w:rsidR="00C95AB5" w:rsidRDefault="00C95AB5" w:rsidP="00C95AB5">
            <w:pPr>
              <w:jc w:val="center"/>
            </w:pPr>
            <w:r>
              <w:t>Pros</w:t>
            </w:r>
          </w:p>
        </w:tc>
        <w:tc>
          <w:tcPr>
            <w:tcW w:w="2338" w:type="dxa"/>
          </w:tcPr>
          <w:p w14:paraId="78495D0B" w14:textId="602F944F" w:rsidR="00C95AB5" w:rsidRDefault="00C95AB5" w:rsidP="00C95AB5">
            <w:pPr>
              <w:jc w:val="center"/>
            </w:pPr>
            <w:r>
              <w:t>Cons</w:t>
            </w:r>
          </w:p>
        </w:tc>
      </w:tr>
      <w:tr w:rsidR="00C95AB5" w14:paraId="31B5BECC" w14:textId="77777777" w:rsidTr="00C95AB5">
        <w:tc>
          <w:tcPr>
            <w:tcW w:w="2337" w:type="dxa"/>
          </w:tcPr>
          <w:p w14:paraId="17E0E536" w14:textId="77DABE83" w:rsidR="00C95AB5" w:rsidRDefault="009F6427" w:rsidP="00C95AB5">
            <w:r>
              <w:t>Shuts down the “attacker”</w:t>
            </w:r>
          </w:p>
        </w:tc>
        <w:tc>
          <w:tcPr>
            <w:tcW w:w="2337" w:type="dxa"/>
          </w:tcPr>
          <w:p w14:paraId="29C60A68" w14:textId="1106D3CD" w:rsidR="00C95AB5" w:rsidRDefault="009F6427" w:rsidP="00C95AB5">
            <w:r>
              <w:t>More false positives, may automatically shut off something that doesn’t need to be</w:t>
            </w:r>
          </w:p>
        </w:tc>
        <w:tc>
          <w:tcPr>
            <w:tcW w:w="2338" w:type="dxa"/>
          </w:tcPr>
          <w:p w14:paraId="2D89FDB1" w14:textId="1ED941F7" w:rsidR="00C95AB5" w:rsidRDefault="009F6427" w:rsidP="00C95AB5">
            <w:r>
              <w:t>Human looking at it may lead to more accurate actions</w:t>
            </w:r>
          </w:p>
        </w:tc>
        <w:tc>
          <w:tcPr>
            <w:tcW w:w="2338" w:type="dxa"/>
          </w:tcPr>
          <w:p w14:paraId="21D634D6" w14:textId="0CAF99F0" w:rsidR="00C95AB5" w:rsidRDefault="009F6427" w:rsidP="00C95AB5">
            <w:r>
              <w:t>Takes more time, more employees needed</w:t>
            </w:r>
          </w:p>
        </w:tc>
      </w:tr>
      <w:tr w:rsidR="00C95AB5" w14:paraId="79EA02E6" w14:textId="77777777" w:rsidTr="00C95AB5">
        <w:tc>
          <w:tcPr>
            <w:tcW w:w="2337" w:type="dxa"/>
          </w:tcPr>
          <w:p w14:paraId="246575C6" w14:textId="01AE55C0" w:rsidR="009F6427" w:rsidRDefault="009F6427" w:rsidP="00C95AB5">
            <w:r>
              <w:t>Sets off an alarm – Notifies system admin</w:t>
            </w:r>
          </w:p>
        </w:tc>
        <w:tc>
          <w:tcPr>
            <w:tcW w:w="2337" w:type="dxa"/>
          </w:tcPr>
          <w:p w14:paraId="6363E25A" w14:textId="69039E6B" w:rsidR="00C95AB5" w:rsidRDefault="009F6427" w:rsidP="00C95AB5">
            <w:r>
              <w:t>To many alarms, system admin may start ignoring them as false positives</w:t>
            </w:r>
          </w:p>
        </w:tc>
        <w:tc>
          <w:tcPr>
            <w:tcW w:w="2338" w:type="dxa"/>
          </w:tcPr>
          <w:p w14:paraId="09EF8418" w14:textId="6C139D5F" w:rsidR="00C95AB5" w:rsidRDefault="009F6427" w:rsidP="00C95AB5">
            <w:r>
              <w:t>Human investigates it and either dismisses it or takes proper action</w:t>
            </w:r>
          </w:p>
        </w:tc>
        <w:tc>
          <w:tcPr>
            <w:tcW w:w="2338" w:type="dxa"/>
          </w:tcPr>
          <w:p w14:paraId="44AB47B0" w14:textId="02DB7F66" w:rsidR="00C95AB5" w:rsidRDefault="009F6427" w:rsidP="00C95AB5">
            <w:r>
              <w:t>Slower which can potentially let the attacker damage the system more</w:t>
            </w:r>
          </w:p>
        </w:tc>
      </w:tr>
      <w:tr w:rsidR="009F6427" w14:paraId="0AD48893" w14:textId="77777777" w:rsidTr="00C95AB5">
        <w:tc>
          <w:tcPr>
            <w:tcW w:w="2337" w:type="dxa"/>
          </w:tcPr>
          <w:p w14:paraId="4E25DD3C" w14:textId="2D4B7981" w:rsidR="009F6427" w:rsidRDefault="009F6427" w:rsidP="00C95AB5">
            <w:r>
              <w:t>Automatic logging</w:t>
            </w:r>
          </w:p>
        </w:tc>
        <w:tc>
          <w:tcPr>
            <w:tcW w:w="2337" w:type="dxa"/>
          </w:tcPr>
          <w:p w14:paraId="1DA51579" w14:textId="7D75FBF9" w:rsidR="009F6427" w:rsidRDefault="009F6427" w:rsidP="00C95AB5">
            <w:r>
              <w:t>Logging doesn’t lead to any action</w:t>
            </w:r>
          </w:p>
        </w:tc>
        <w:tc>
          <w:tcPr>
            <w:tcW w:w="2338" w:type="dxa"/>
          </w:tcPr>
          <w:p w14:paraId="61359228" w14:textId="4F08DF69" w:rsidR="009F6427" w:rsidRDefault="009F6427" w:rsidP="00C95AB5">
            <w:r>
              <w:t>Expensive due to more time needed/employees needed</w:t>
            </w:r>
          </w:p>
        </w:tc>
        <w:tc>
          <w:tcPr>
            <w:tcW w:w="2338" w:type="dxa"/>
          </w:tcPr>
          <w:p w14:paraId="5F34E225" w14:textId="77777777" w:rsidR="009F6427" w:rsidRDefault="009F6427" w:rsidP="00C95AB5"/>
        </w:tc>
      </w:tr>
      <w:tr w:rsidR="009F6427" w14:paraId="3BD36112" w14:textId="77777777" w:rsidTr="00C95AB5">
        <w:tc>
          <w:tcPr>
            <w:tcW w:w="2337" w:type="dxa"/>
          </w:tcPr>
          <w:p w14:paraId="2828ED9D" w14:textId="75C788BF" w:rsidR="009F6427" w:rsidRDefault="009F6427" w:rsidP="00C95AB5">
            <w:r>
              <w:t>Faster response, analyzes the traffic faster</w:t>
            </w:r>
          </w:p>
        </w:tc>
        <w:tc>
          <w:tcPr>
            <w:tcW w:w="2337" w:type="dxa"/>
          </w:tcPr>
          <w:p w14:paraId="45306F89" w14:textId="77777777" w:rsidR="009F6427" w:rsidRDefault="009F6427" w:rsidP="00C95AB5"/>
        </w:tc>
        <w:tc>
          <w:tcPr>
            <w:tcW w:w="2338" w:type="dxa"/>
          </w:tcPr>
          <w:p w14:paraId="6E33A9E4" w14:textId="77777777" w:rsidR="009F6427" w:rsidRDefault="009F6427" w:rsidP="00C95AB5"/>
        </w:tc>
        <w:tc>
          <w:tcPr>
            <w:tcW w:w="2338" w:type="dxa"/>
          </w:tcPr>
          <w:p w14:paraId="4F0988D6" w14:textId="77777777" w:rsidR="009F6427" w:rsidRDefault="009F6427" w:rsidP="00C95AB5"/>
        </w:tc>
      </w:tr>
    </w:tbl>
    <w:p w14:paraId="562960C0" w14:textId="1C5978E3" w:rsidR="00C95AB5" w:rsidRDefault="00C95AB5" w:rsidP="00C95AB5"/>
    <w:p w14:paraId="2F7F5C4E" w14:textId="09F0C4C4" w:rsidR="00C95AB5" w:rsidRDefault="00C95AB5" w:rsidP="00C95AB5">
      <w:r>
        <w:t>2.</w:t>
      </w:r>
    </w:p>
    <w:p w14:paraId="74B95955" w14:textId="1C26BABB" w:rsidR="00C95AB5" w:rsidRDefault="009F6427" w:rsidP="00C95AB5">
      <w:r>
        <w:t xml:space="preserve">There are a few different methods that can be used to contain an attack, one of the most common would be that of shutting down a system. If the attack is being conducted on that system, simply shutting it down will halt the attack. It will not fix the </w:t>
      </w:r>
      <w:proofErr w:type="gramStart"/>
      <w:r>
        <w:t>issue, but</w:t>
      </w:r>
      <w:proofErr w:type="gramEnd"/>
      <w:r>
        <w:t xml:space="preserve"> will stop it for the moment. The system can also be disconnected from the network to ensure that the attack cannot keep spreading through to other systems connected to the same network. Depending on the attack, it can also be contained by changing the firewall rules to either stop the inflow of packets to the victim machine, or the firewall could also be set to block any traffic that is coming out of </w:t>
      </w:r>
      <w:r w:rsidR="00D0467B">
        <w:t xml:space="preserve">the infected system. If the infected accounts are known, they can be disabled or deleted. An example of this would be a user falling victim to an email </w:t>
      </w:r>
      <w:r w:rsidR="00EB417C">
        <w:t>phishing</w:t>
      </w:r>
      <w:r w:rsidR="00D0467B">
        <w:t xml:space="preserve"> attempt where they entered their username and password that the attacker then used to gain access to a database. That user’s account could be disabled until it could be recovered, or it could be deleted to contain the attack. All of these methods help to limit access to valuable resources on the network/systems and can be used at different times depending on the attack taking place. </w:t>
      </w:r>
    </w:p>
    <w:p w14:paraId="3488E515" w14:textId="02C921B6" w:rsidR="00D0467B" w:rsidRDefault="00D0467B" w:rsidP="00C95AB5"/>
    <w:p w14:paraId="791EF6BD" w14:textId="33ECB6A3" w:rsidR="00D0467B" w:rsidRDefault="00D0467B" w:rsidP="00C95AB5"/>
    <w:p w14:paraId="1B274D14" w14:textId="4DC4C524" w:rsidR="00D0467B" w:rsidRDefault="00D0467B" w:rsidP="00C95AB5"/>
    <w:p w14:paraId="10CBDDDB" w14:textId="780AE3FC" w:rsidR="00D0467B" w:rsidRDefault="00D0467B" w:rsidP="00C95AB5"/>
    <w:p w14:paraId="54D93B0C" w14:textId="2CBB28FB" w:rsidR="00D0467B" w:rsidRDefault="00D0467B" w:rsidP="00C95AB5"/>
    <w:p w14:paraId="231FF50F" w14:textId="1C090C0E" w:rsidR="00D0467B" w:rsidRDefault="00D0467B" w:rsidP="00C95AB5"/>
    <w:p w14:paraId="22203321" w14:textId="77777777" w:rsidR="00D0467B" w:rsidRDefault="00D0467B" w:rsidP="00C95AB5"/>
    <w:p w14:paraId="28CA8058" w14:textId="0388C8B1" w:rsidR="00C95AB5" w:rsidRDefault="00C95AB5" w:rsidP="00C95AB5">
      <w:r>
        <w:lastRenderedPageBreak/>
        <w:t>3.</w:t>
      </w:r>
      <w:r w:rsidR="00D0467B">
        <w:t xml:space="preserve"> Honeypot deployments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0467B" w14:paraId="0880579C" w14:textId="77777777" w:rsidTr="005544FF">
        <w:tc>
          <w:tcPr>
            <w:tcW w:w="3116" w:type="dxa"/>
            <w:gridSpan w:val="2"/>
          </w:tcPr>
          <w:p w14:paraId="2E5579EB" w14:textId="1C8739EA" w:rsidR="00D0467B" w:rsidRDefault="00D0467B" w:rsidP="00D0467B">
            <w:pPr>
              <w:jc w:val="center"/>
            </w:pPr>
            <w:r>
              <w:t>Outside of External Firewall</w:t>
            </w:r>
          </w:p>
        </w:tc>
        <w:tc>
          <w:tcPr>
            <w:tcW w:w="3116" w:type="dxa"/>
            <w:gridSpan w:val="2"/>
          </w:tcPr>
          <w:p w14:paraId="60233B8E" w14:textId="22D84F54" w:rsidR="00D0467B" w:rsidRDefault="00D0467B" w:rsidP="00D0467B">
            <w:pPr>
              <w:jc w:val="center"/>
            </w:pPr>
            <w:r>
              <w:t>DMZ (network of externally available services)</w:t>
            </w:r>
          </w:p>
        </w:tc>
        <w:tc>
          <w:tcPr>
            <w:tcW w:w="3118" w:type="dxa"/>
            <w:gridSpan w:val="2"/>
          </w:tcPr>
          <w:p w14:paraId="0DB233F8" w14:textId="007BA792" w:rsidR="00D0467B" w:rsidRDefault="00D0467B" w:rsidP="00D0467B">
            <w:pPr>
              <w:jc w:val="center"/>
            </w:pPr>
            <w:r>
              <w:t>Fully Internal</w:t>
            </w:r>
          </w:p>
        </w:tc>
      </w:tr>
      <w:tr w:rsidR="00D0467B" w14:paraId="1CE99FB0" w14:textId="77777777" w:rsidTr="00D0467B">
        <w:tc>
          <w:tcPr>
            <w:tcW w:w="1558" w:type="dxa"/>
          </w:tcPr>
          <w:p w14:paraId="3EADBD16" w14:textId="2005D7C5" w:rsidR="00D0467B" w:rsidRDefault="00D0467B" w:rsidP="00C95AB5">
            <w:r>
              <w:t>Pros</w:t>
            </w:r>
          </w:p>
        </w:tc>
        <w:tc>
          <w:tcPr>
            <w:tcW w:w="1558" w:type="dxa"/>
          </w:tcPr>
          <w:p w14:paraId="2A3BBE6C" w14:textId="037DF3C8" w:rsidR="00D0467B" w:rsidRDefault="00D0467B" w:rsidP="00C95AB5">
            <w:r>
              <w:t>Cons</w:t>
            </w:r>
          </w:p>
        </w:tc>
        <w:tc>
          <w:tcPr>
            <w:tcW w:w="1558" w:type="dxa"/>
          </w:tcPr>
          <w:p w14:paraId="51050F5F" w14:textId="047EA1FA" w:rsidR="00D0467B" w:rsidRDefault="00D0467B" w:rsidP="00C95AB5">
            <w:r>
              <w:t>Pros</w:t>
            </w:r>
          </w:p>
        </w:tc>
        <w:tc>
          <w:tcPr>
            <w:tcW w:w="1558" w:type="dxa"/>
          </w:tcPr>
          <w:p w14:paraId="4A2B9D0E" w14:textId="0BA84496" w:rsidR="00D0467B" w:rsidRDefault="00D0467B" w:rsidP="00C95AB5">
            <w:r>
              <w:t>Cons</w:t>
            </w:r>
          </w:p>
        </w:tc>
        <w:tc>
          <w:tcPr>
            <w:tcW w:w="1559" w:type="dxa"/>
          </w:tcPr>
          <w:p w14:paraId="0635115C" w14:textId="4D9BF0CC" w:rsidR="00D0467B" w:rsidRDefault="00D0467B" w:rsidP="00C95AB5">
            <w:r>
              <w:t>Pros</w:t>
            </w:r>
          </w:p>
        </w:tc>
        <w:tc>
          <w:tcPr>
            <w:tcW w:w="1559" w:type="dxa"/>
          </w:tcPr>
          <w:p w14:paraId="3CE79FC8" w14:textId="26D47FFD" w:rsidR="00D0467B" w:rsidRDefault="00D0467B" w:rsidP="00C95AB5">
            <w:r>
              <w:t>Cons</w:t>
            </w:r>
          </w:p>
        </w:tc>
      </w:tr>
      <w:tr w:rsidR="00D0467B" w14:paraId="450F7F71" w14:textId="77777777" w:rsidTr="00D0467B">
        <w:tc>
          <w:tcPr>
            <w:tcW w:w="1558" w:type="dxa"/>
          </w:tcPr>
          <w:p w14:paraId="499FE938" w14:textId="33A7FE6F" w:rsidR="00D0467B" w:rsidRDefault="00D0467B" w:rsidP="00C95AB5">
            <w:r>
              <w:t>Does not increase risk for the internal network</w:t>
            </w:r>
          </w:p>
        </w:tc>
        <w:tc>
          <w:tcPr>
            <w:tcW w:w="1558" w:type="dxa"/>
          </w:tcPr>
          <w:p w14:paraId="16C2F1B9" w14:textId="2C9B57A7" w:rsidR="00D0467B" w:rsidRDefault="00D0467B" w:rsidP="00C95AB5">
            <w:r>
              <w:t>Little to no ability to trap internal attackers</w:t>
            </w:r>
          </w:p>
        </w:tc>
        <w:tc>
          <w:tcPr>
            <w:tcW w:w="1558" w:type="dxa"/>
          </w:tcPr>
          <w:p w14:paraId="4FBFFAA8" w14:textId="70B25E5B" w:rsidR="00D0467B" w:rsidRDefault="00D0467B" w:rsidP="00C95AB5">
            <w:r>
              <w:t>False positives are drastically reduced</w:t>
            </w:r>
          </w:p>
        </w:tc>
        <w:tc>
          <w:tcPr>
            <w:tcW w:w="1558" w:type="dxa"/>
          </w:tcPr>
          <w:p w14:paraId="12FFDE91" w14:textId="4318020E" w:rsidR="00D0467B" w:rsidRDefault="00D0467B" w:rsidP="00C95AB5">
            <w:r>
              <w:t xml:space="preserve">Firewall </w:t>
            </w:r>
            <w:r w:rsidR="002442A3">
              <w:t>must</w:t>
            </w:r>
            <w:r>
              <w:t xml:space="preserve"> </w:t>
            </w:r>
            <w:proofErr w:type="gramStart"/>
            <w:r>
              <w:t>open up</w:t>
            </w:r>
            <w:proofErr w:type="gramEnd"/>
            <w:r>
              <w:t xml:space="preserve"> the traffic beyond what is permissible – incur</w:t>
            </w:r>
            <w:r w:rsidR="002442A3">
              <w:t>s risk but makes honeypot more effective</w:t>
            </w:r>
          </w:p>
        </w:tc>
        <w:tc>
          <w:tcPr>
            <w:tcW w:w="1559" w:type="dxa"/>
          </w:tcPr>
          <w:p w14:paraId="7D0A2ADA" w14:textId="2A063E8C" w:rsidR="00D0467B" w:rsidRDefault="002442A3" w:rsidP="00C95AB5">
            <w:r>
              <w:t>Catches internal attacks, detects a misconfigured firewall that forwards traffic to the internal network</w:t>
            </w:r>
          </w:p>
        </w:tc>
        <w:tc>
          <w:tcPr>
            <w:tcW w:w="1559" w:type="dxa"/>
          </w:tcPr>
          <w:p w14:paraId="0A1AE6A8" w14:textId="468159BC" w:rsidR="00D0467B" w:rsidRDefault="002442A3" w:rsidP="00C95AB5">
            <w:r>
              <w:t>If honeypot is compromised the attackers can attack other internal systems</w:t>
            </w:r>
          </w:p>
        </w:tc>
      </w:tr>
      <w:tr w:rsidR="00D0467B" w14:paraId="7A0FDBA3" w14:textId="77777777" w:rsidTr="00D0467B">
        <w:tc>
          <w:tcPr>
            <w:tcW w:w="1558" w:type="dxa"/>
          </w:tcPr>
          <w:p w14:paraId="6146DE2D" w14:textId="486422B0" w:rsidR="00D0467B" w:rsidRDefault="00D0467B" w:rsidP="00C95AB5">
            <w:r>
              <w:t>Reduces the alerts issued by the firewall</w:t>
            </w:r>
          </w:p>
        </w:tc>
        <w:tc>
          <w:tcPr>
            <w:tcW w:w="1558" w:type="dxa"/>
          </w:tcPr>
          <w:p w14:paraId="76C64E5E" w14:textId="77777777" w:rsidR="00D0467B" w:rsidRDefault="00D0467B" w:rsidP="00C95AB5"/>
        </w:tc>
        <w:tc>
          <w:tcPr>
            <w:tcW w:w="1558" w:type="dxa"/>
          </w:tcPr>
          <w:p w14:paraId="30B96D2D" w14:textId="17AF077F" w:rsidR="00D0467B" w:rsidRDefault="00D0467B" w:rsidP="00C95AB5">
            <w:r>
              <w:t>Connection from Internet to honeypot indicates probing the DMZ systems</w:t>
            </w:r>
          </w:p>
        </w:tc>
        <w:tc>
          <w:tcPr>
            <w:tcW w:w="1558" w:type="dxa"/>
          </w:tcPr>
          <w:p w14:paraId="549E2918" w14:textId="77777777" w:rsidR="00D0467B" w:rsidRDefault="00D0467B" w:rsidP="00C95AB5"/>
        </w:tc>
        <w:tc>
          <w:tcPr>
            <w:tcW w:w="1559" w:type="dxa"/>
          </w:tcPr>
          <w:p w14:paraId="529B5E13" w14:textId="77777777" w:rsidR="00D0467B" w:rsidRDefault="00D0467B" w:rsidP="00C95AB5"/>
        </w:tc>
        <w:tc>
          <w:tcPr>
            <w:tcW w:w="1559" w:type="dxa"/>
          </w:tcPr>
          <w:p w14:paraId="2D74EF5F" w14:textId="754D77C1" w:rsidR="00D0467B" w:rsidRDefault="002442A3" w:rsidP="00C95AB5">
            <w:r>
              <w:t>Firewall must be adjusted to allow traffic into the honeypot – more complicated firewall rules</w:t>
            </w:r>
          </w:p>
        </w:tc>
      </w:tr>
      <w:tr w:rsidR="00D0467B" w14:paraId="19A545EA" w14:textId="77777777" w:rsidTr="00D0467B">
        <w:tc>
          <w:tcPr>
            <w:tcW w:w="1558" w:type="dxa"/>
          </w:tcPr>
          <w:p w14:paraId="6B3A8079" w14:textId="2C5A10B4" w:rsidR="00D0467B" w:rsidRDefault="00D0467B" w:rsidP="00C95AB5">
            <w:r>
              <w:t>Attracts potential attacks</w:t>
            </w:r>
          </w:p>
        </w:tc>
        <w:tc>
          <w:tcPr>
            <w:tcW w:w="1558" w:type="dxa"/>
          </w:tcPr>
          <w:p w14:paraId="3E5F83E4" w14:textId="77777777" w:rsidR="00D0467B" w:rsidRDefault="00D0467B" w:rsidP="00C95AB5"/>
        </w:tc>
        <w:tc>
          <w:tcPr>
            <w:tcW w:w="1558" w:type="dxa"/>
          </w:tcPr>
          <w:p w14:paraId="715384E3" w14:textId="77777777" w:rsidR="00D0467B" w:rsidRDefault="00D0467B" w:rsidP="00C95AB5"/>
        </w:tc>
        <w:tc>
          <w:tcPr>
            <w:tcW w:w="1558" w:type="dxa"/>
          </w:tcPr>
          <w:p w14:paraId="2C1DE81C" w14:textId="77777777" w:rsidR="00D0467B" w:rsidRDefault="00D0467B" w:rsidP="00C95AB5"/>
        </w:tc>
        <w:tc>
          <w:tcPr>
            <w:tcW w:w="1559" w:type="dxa"/>
          </w:tcPr>
          <w:p w14:paraId="125E4687" w14:textId="77777777" w:rsidR="00D0467B" w:rsidRDefault="00D0467B" w:rsidP="00C95AB5"/>
        </w:tc>
        <w:tc>
          <w:tcPr>
            <w:tcW w:w="1559" w:type="dxa"/>
          </w:tcPr>
          <w:p w14:paraId="45C4600A" w14:textId="77777777" w:rsidR="00D0467B" w:rsidRDefault="00D0467B" w:rsidP="00C95AB5"/>
        </w:tc>
      </w:tr>
    </w:tbl>
    <w:p w14:paraId="75BD2D82" w14:textId="7587D8FF" w:rsidR="00C95AB5" w:rsidRDefault="00C95AB5" w:rsidP="00C95AB5"/>
    <w:p w14:paraId="4FF72C5A" w14:textId="76E94A89" w:rsidR="002442A3" w:rsidRDefault="00C95AB5" w:rsidP="00C95AB5">
      <w:r>
        <w:t>4.</w:t>
      </w:r>
      <w:r w:rsidR="002442A3">
        <w:t xml:space="preserve"> The monitoring of the communications of another party are regulated by the ECPA and in this situation section 2 provides the exceptions for what situations can legally have monitoring. It says that system operators and their employees can monitor, disclose, or use the communications of other users in the normal course of performing system administration or protecting the rights of the service providers. This is the part of the ECPA that allows the use of an IDS on a system without being in a violation of privacy. It becomes illegal if an unauthorized party is monitoring the traffic and it is not the system operators and their employees doing the monitoring.</w:t>
      </w:r>
      <w:r w:rsidR="00EB417C">
        <w:t xml:space="preserve"> Since the traffic of the system is protected through the ECPA if any Federal law enforcement entities wanted to also monitor the traffic, they would need to obtain a search warrant to do so. If the monitoring is being conducted by a system operator or the employees of the organization’s system, it is legally justified. </w:t>
      </w:r>
    </w:p>
    <w:sectPr w:rsidR="002442A3" w:rsidSect="00C95AB5">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11D04" w14:textId="77777777" w:rsidR="00C95AB5" w:rsidRDefault="00C95AB5" w:rsidP="00C95AB5">
      <w:pPr>
        <w:spacing w:after="0" w:line="240" w:lineRule="auto"/>
      </w:pPr>
      <w:r>
        <w:separator/>
      </w:r>
    </w:p>
  </w:endnote>
  <w:endnote w:type="continuationSeparator" w:id="0">
    <w:p w14:paraId="1C9C9C2B" w14:textId="77777777" w:rsidR="00C95AB5" w:rsidRDefault="00C95AB5" w:rsidP="00C95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0FA9E" w14:textId="77777777" w:rsidR="00C95AB5" w:rsidRDefault="00C95AB5" w:rsidP="00C95AB5">
      <w:pPr>
        <w:spacing w:after="0" w:line="240" w:lineRule="auto"/>
      </w:pPr>
      <w:r>
        <w:separator/>
      </w:r>
    </w:p>
  </w:footnote>
  <w:footnote w:type="continuationSeparator" w:id="0">
    <w:p w14:paraId="5EE9CE4E" w14:textId="77777777" w:rsidR="00C95AB5" w:rsidRDefault="00C95AB5" w:rsidP="00C95A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54C83" w14:textId="6739375F" w:rsidR="00C95AB5" w:rsidRDefault="00C95AB5">
    <w:pPr>
      <w:pStyle w:val="Header"/>
    </w:pPr>
    <w:r>
      <w:t>Assignment 7</w:t>
    </w:r>
  </w:p>
  <w:p w14:paraId="190E139A" w14:textId="427FCE87" w:rsidR="00C95AB5" w:rsidRDefault="00C95AB5">
    <w:pPr>
      <w:pStyle w:val="Header"/>
    </w:pPr>
    <w:r>
      <w:t>Gunnar Yonker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6F588B"/>
    <w:multiLevelType w:val="hybridMultilevel"/>
    <w:tmpl w:val="DB587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45290C"/>
    <w:multiLevelType w:val="hybridMultilevel"/>
    <w:tmpl w:val="9558C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9845744">
    <w:abstractNumId w:val="0"/>
  </w:num>
  <w:num w:numId="2" w16cid:durableId="19919849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AB5"/>
    <w:rsid w:val="00012E59"/>
    <w:rsid w:val="002442A3"/>
    <w:rsid w:val="003B7E4D"/>
    <w:rsid w:val="009F6427"/>
    <w:rsid w:val="00C95AB5"/>
    <w:rsid w:val="00D0467B"/>
    <w:rsid w:val="00DA5F99"/>
    <w:rsid w:val="00EB4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1B9EE"/>
  <w15:chartTrackingRefBased/>
  <w15:docId w15:val="{A2CCAD0A-B960-4D31-9C48-3042E1A60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5A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AB5"/>
  </w:style>
  <w:style w:type="paragraph" w:styleId="Footer">
    <w:name w:val="footer"/>
    <w:basedOn w:val="Normal"/>
    <w:link w:val="FooterChar"/>
    <w:uiPriority w:val="99"/>
    <w:unhideWhenUsed/>
    <w:rsid w:val="00C95A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AB5"/>
  </w:style>
  <w:style w:type="paragraph" w:styleId="ListParagraph">
    <w:name w:val="List Paragraph"/>
    <w:basedOn w:val="Normal"/>
    <w:uiPriority w:val="34"/>
    <w:qFormat/>
    <w:rsid w:val="00C95AB5"/>
    <w:pPr>
      <w:ind w:left="720"/>
      <w:contextualSpacing/>
    </w:pPr>
  </w:style>
  <w:style w:type="table" w:styleId="TableGrid">
    <w:name w:val="Table Grid"/>
    <w:basedOn w:val="TableNormal"/>
    <w:uiPriority w:val="39"/>
    <w:rsid w:val="00C95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ayer--absolute">
    <w:name w:val="textlayer--absolute"/>
    <w:basedOn w:val="DefaultParagraphFont"/>
    <w:rsid w:val="002442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Gunnar Yonker</dc:creator>
  <cp:keywords/>
  <dc:description/>
  <cp:lastModifiedBy>Gunnar Yonker</cp:lastModifiedBy>
  <cp:revision>1</cp:revision>
  <dcterms:created xsi:type="dcterms:W3CDTF">2022-12-15T18:45:00Z</dcterms:created>
  <dcterms:modified xsi:type="dcterms:W3CDTF">2022-12-15T20:30:00Z</dcterms:modified>
</cp:coreProperties>
</file>