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6"/>
          <w:szCs w:val="36"/>
        </w:rPr>
        <w:t xml:space="preserve">PARECER DE AUDITORIA INDEPENDENTE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4"/>
          <w:szCs w:val="24"/>
        </w:rPr>
        <w:t xml:space="preserve">Revisão final T-15 — policies pessoais de EPI com guarda explícita de equipe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Pacote Metallo-T15-RevisaoFinal-20260926.zip  ·  data da revisão 27/09/2026  ·  evidências de 26/09/2026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Objeto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 T-15 + prova before/after + concorrência + roteador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Somente leitura. Hashes recalculados. SQL e JSONs lidos. Nada executado.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Pacote547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8f61ae82af9ce269d65ac6970b8d6a2a7580e44f356c9706caf041a987c579af (referenciado, ZIP ausente nesta sessão)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Parecer T-05 incluso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d779defe4a7f863f8fdd9c65e6b4fe0511c16b6109894c27344eb78ef5627697 — idêntico ao depositado em artifacts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 T-15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20260926233500_personal_epi_explicit_team_scope.sql  SHA-256 b27a73581aa2ba3666dbc7420f5d64f3037752db04908b289c52fa40bc515dca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declarado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682/682 = 547 reexecutadas + 135 T-15  (resultado-provas-reais.json, 0 falhas)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Remoto / 1B Auth / ponto / REP-P</w:t>
            </w:r>
          </w:p>
        </w:tc>
        <w:tc>
          <w:tcPr>
            <w:tcW w:type="dxa" w:w="72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autorizados. Remoto intocado nesta rodada.</w:t>
            </w:r>
          </w:p>
        </w:tc>
      </w:tr>
    </w:tbl>
    <w:p>
      <w:pPr>
        <w:spacing w:after="160"/>
      </w:pP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A. Resumo executivo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T-15, no envelope local ensaiado, está fechado tecnicamente. A classificação anterior de “exploração confirmada por NULL” não se sustenta como exploração efetiva no catálogo T-05: a reprodução before (90 requisições reais, 117 verificações) já negava o não-admin no funcionário sem equipe. A expressão SQL sem guarda explícita existia; o acesso alargado não foi obtido. A migration acrescenta guarda local e elimina a dependência exclusiva da RLS de epi_employees para o caso NULL, sem alterar can_operate, o DTO pessoal, grants ou FKs.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Nenhuma falha crítica ou alta nova foi identificada neste pacote. As quatro falhas Web da Gestão permanecem exatamente as mesmas. O contrato pessoal (A-13=68, P3=13, quatro campos, sem ASO/CPF) permanece íntegro na reexecução 682.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parecer não libera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remoto, uso real, Auth do produto 1B, ponto ou REP-P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Também não inicia o Marco 1B funcional. T-15 deixa de ser bloqueador técnico local para um plano posterior, autorizado à parte, de 1B apenas em laboratório.</w:t>
      </w:r>
    </w:p>
    <w:p>
      <w:pPr>
        <w:pStyle w:val="Heading2"/>
        <w:spacing w:after="12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Vereditos pedidos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6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(a) Critérios locais T-15 comprovados?</w:t>
            </w:r>
          </w:p>
        </w:tc>
        <w:tc>
          <w:tcPr>
            <w:tcW w:type="dxa" w:w="6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SIM, no envelope laboratorial depositado (matriz, WITH CHECK, fingerprints, roteador e dois interleavings).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(b) Falha crítica/alta nova?</w:t>
            </w:r>
          </w:p>
        </w:tc>
        <w:tc>
          <w:tcPr>
            <w:tcW w:type="dxa" w:w="6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Residual T-15 reclassificado. Quatro falhas Web pré-existentes, médias/baixa de produto, inalteradas.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(c) Concorrência e roteador sustentam o alcance declarado?</w:t>
            </w:r>
          </w:p>
        </w:tc>
        <w:tc>
          <w:tcPr>
            <w:tcW w:type="dxa" w:w="6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SIM, exatamente os dois interleavings e as quatro chamadas declaradas. Não é prova universal.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(d) Contrato pessoal permanece seguro?</w:t>
            </w:r>
          </w:p>
        </w:tc>
        <w:tc>
          <w:tcPr>
            <w:tcW w:type="dxa" w:w="6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SIM, na reexecução. DTO de quatro campos, LEFT JOIN, sem ASO/CPF, inativo/revogado sem DTO.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Autorizar 1B funcional / Auth real de produto?</w:t>
            </w:r>
          </w:p>
        </w:tc>
        <w:tc>
          <w:tcPr>
            <w:tcW w:type="dxa" w:w="6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6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neste ato. Sem impedimento T-15 para planejar 1B local depois; sem autorização de execução.</w:t>
            </w:r>
          </w:p>
        </w:tc>
      </w:tr>
    </w:tbl>
    <w:p>
      <w:pPr>
        <w:spacing w:after="160"/>
      </w:pP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B. Classificação confrontada de T-15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1. Expressão SQL sem guarda explícita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CONFIRMADO (estado before). As quatro policies passavam e.team_id a can_operate('epi:write', e.team_id) sem e.team_id IS NOT NULL. O helper, inalterado, trata p_team_id NULL como verificação de permissão sem recorte de equipe: “p_team_id is null or (membership)”. Esse significado é real e permanece legítimo noutros módulos.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2. Exploração reproduzida?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reproduzida no catálogo T-05 vigente. Before (23:30:41–23:31:01Z): engenheiro, líder, collaborator e portal, estado unassigned — GET itens/sets/ack HTTP 200 com 0 linhas; POST ack HTTP 403 / 42501; PATCH/DELETE ack HTTP 200 com 0 linhas. Admin conserva 1 linha / 201. After: mesma matriz, status e permitted idênticos (90/90). Não se desabilitou RLS para fabricar exploit.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3. Dependência transitiva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CONFIRMADA no before. O EXISTS sobre public.epi_employees corre como o invocador; a RLS de epi_employees (T-05) oculta team_id NULL ao não-admin. Sem linha visível, EXISTS é falso e can_operate(NULL) nem chega a autorizar. Segurança efetiva, mas frágil: dependia de outra policy.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4. Estado após a migration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FECHADO no laboratório para as três tabelas. USING (e WITH CHECK em epi_ack_write) exige is_active_admin() OU (team_id IS NOT NULL AND can_operate('epi:write', e.team_id)). Mesmo que epi_employees_read seja relaxada no futuro, o caso NULL falha na guarda local. Admin_write de itens/sets permanece intacto. can_operate e my_employee_profile têm corpos idênticos before/after (mapa-t15.json).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 severidade Média do parecer T-05 é preservada como classificação histórica da expressão. O impacto efetivo no envelope T-05+T15 é baixo, já mitigado na reprodução before e reforçado depois.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C. Integridade do pacote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Manifesto: 48 arquivos listados, 48/48 SHA-256 e tamanhos conferidos contra os bytes extraídos. MANIFESTO_SHA256.json não se lista a si mesmo (esperado). Soma declared 2.867.799 bytes. Scanner de segredos do manifesto: 0 ocorrências (não inspeciona o DOCX; o DOCX incluso é o parecer T-05 já conhecido).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ZIPs históricos não acompanham esta delta e não foram recalculados aqui. REFERENCIAS_HISTORICAS.json aponta três pacotes unchanged. O parecer T-05 incluso reproduz o hash d779defe… do arquivo já depositado em artifacts. Limitação: sem o ZIP 547 nesta sessão, os hashes de 1A / optional_team / T-05 não puderam ser recomparados byte a byte com o pacote 547 original — apenas com o manifesto desta delta e com o replay interno.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Observação de workspace: a cópia residual em artifacts/Metallo/…/20260925120000_employee_identity_foundation.sql (8.646 B, cc64a3f4…) NÃO coincide com a 1A desta delta (13.900 B, cc823519…). Essa árvore residual não é o pacote 547 e não invalida o manifesto T-15. Não usar o leftover como fonte de verdade.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4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SHA-256 nesta delta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20260925120000 1A</w:t>
            </w:r>
          </w:p>
        </w:tc>
        <w:tc>
          <w:tcPr>
            <w:tcW w:type="dxa" w:w="4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cc823519e7b9cb80b2c593757cc6b150ffbf5209a69a7b4a6fd9262a8085c302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Fundação identidade; não editada por T-15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20260926213000 optional_team</w:t>
            </w:r>
          </w:p>
        </w:tc>
        <w:tc>
          <w:tcPr>
            <w:tcW w:type="dxa" w:w="4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31edf5e9a1fc78fd138b46e83719c86afc6d68e8a6c8a4333ae5ad3cb387ba6f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DTO LEFT JOIN; team_id anulável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20260926224000 T-05</w:t>
            </w:r>
          </w:p>
        </w:tc>
        <w:tc>
          <w:tcPr>
            <w:tcW w:type="dxa" w:w="4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ef8fa075c46e9652dd5e7a6a4f31b97fd54e2138adaa6980c9360452b353c8c8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cadastro + guarda DEFINER entregas/pedidos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20260926233500 T-15</w:t>
            </w:r>
          </w:p>
        </w:tc>
        <w:tc>
          <w:tcPr>
            <w:tcW w:type="dxa" w:w="4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b27a73581aa2ba3666dbc7420f5d64f3037752db04908b289c52fa40bc515dca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Quatro ALTER POLICY apenas</w:t>
            </w:r>
          </w:p>
        </w:tc>
      </w:tr>
    </w:tbl>
    <w:p>
      <w:pPr>
        <w:spacing w:after="160"/>
      </w:pP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D. SQL efetivo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policies-t15-efetivas.sql (captura 23:44:43Z) e o catálogo post-rodada (23:44:46Z) coincidem com a migration: quatro policies alteradas, duas admin_write preservadas (itens/sets). Nenhuma GRANT, FK, CASCADE, trigger novo, helper amplo ou mudança de DTO na migration T-15.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CHECK em epi_ack_write replica o USING. Isso cobre INSERT e o destino de UPDATE, inclusive troca de employee_id. Itens/sets continuam SELECT para o operador; escrita nessas duas tabelas permanece nas admin_write — fora do residual T-15 e não alargada.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Diferença adicional besides a guarda NULL: o before não trazia is_active_admin() no USING dessas quatro policies; o after acrescenta o disjunto. Efeito prático: o admin ativo já era autorizado por can_operate (short-circuit role = admin). Não se observa alargamento de não-admin. Observação baixa, não bloqueadora.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E. REST, WITH CHECK e fingerprints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Matriz after = matriz before em status, linhas GET e flags permitted (90 combinações: 5 atores × 3 estados × 3 GET + 5×3×3 escritas de ack). PATCH/DELETE negativos miram linhas existentes e devolvem 200/[] — comportamento PostgREST de RLS que filtra, não 403. O pacote não interpreta isso como gravação: cada escrita negada tem fingerprint das 11 tabelas idêntico.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2"/>
        <w:gridCol w:w="2413"/>
        <w:gridCol w:w="2413"/>
      </w:tblGrid>
      <w:tr>
        <w:trPr>
          <w:tblHeader/>
        </w:trP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 / estado</w:t>
            </w:r>
          </w:p>
        </w:tc>
        <w:tc>
          <w:tcPr>
            <w:tcW w:type="dxa" w:w="241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 3 tabelas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ack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PATCH/DELETE ack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Não-admin / próprio</w:t>
            </w:r>
          </w:p>
        </w:tc>
        <w:tc>
          <w:tcPr>
            <w:tcW w:type="dxa" w:w="241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1 linha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201, 1 linha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1 linha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Não-admin / outra equipe</w:t>
            </w:r>
          </w:p>
        </w:tc>
        <w:tc>
          <w:tcPr>
            <w:tcW w:type="dxa" w:w="241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0 linhas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 / 42501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0 linhas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Não-admin / sem equipe</w:t>
            </w:r>
          </w:p>
        </w:tc>
        <w:tc>
          <w:tcPr>
            <w:tcW w:type="dxa" w:w="241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0 linhas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 / 42501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0 linhas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/ três estados</w:t>
            </w:r>
          </w:p>
        </w:tc>
        <w:tc>
          <w:tcPr>
            <w:tcW w:type="dxa" w:w="241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1 linha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201, 1 linha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1 linha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/ três estados</w:t>
            </w:r>
          </w:p>
        </w:tc>
        <w:tc>
          <w:tcPr>
            <w:tcW w:type="dxa" w:w="241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0 linhas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 / 42501</w:t>
            </w:r>
          </w:p>
        </w:tc>
        <w:tc>
          <w:tcPr>
            <w:tcW w:type="dxa" w:w="241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 0 linhas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Troca de employee_id (checks 118–121): PATCH próprio→other e próprio→unassigned — HTTP 403, code 42501, mensagem “new row violates row-level security policy for table epi_monthly_acknowledgements”. Fingerprints das 11 tabelas inalterados. A mensagem é a do WITH CHECK, não unique_violation.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Fingerprints after: 27 comparações da matriz negada + 2 da troca de ID = 29. Tabelas: epi_employee_items, epi_employee_item_sets, epi_monthly_acknowledgements, epi_deliveries, epi_stock_batches, epi_requests, employee_identity, employee_identity_audit, employee_portal_accounts, profile_access_audit, site_operation_receipts. Nenhuma diferença nas negadas. Controles positivos (admin deliver/close) alteram entregas/estoque/recibos fora dessas comparações.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F. Concorrência e roteador — alcance exato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Dois interleavings reais (não universais)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Cliente A: UPDATE de equipe aberto (PIDs 9349 e 9405). Cliente B: JWT/PostgREST, PID 6595, state=active, wait_event_type=Lock, wait_event=transactionid, blocked_by apontando A, b_pending_before_commit=true. Após commit, team_id NULL confirmado, B recebe 403/42501 unassigned_employee_admin_required, entrega permanece active, fingerprints das 11 tabelas iguais. client_a_exit_code=0.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delivery_after_unassign (23:42:06–07Z): funcionário inicialmente noutra equipe; B tenta register_epi_delivery; encontra também FOR UPDATE da RPC.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close_after_unassign (23:42:08–09Z): funcionário na equipe autorizada, entrega histórica de outra equipe; B exercita FOR SHARE da guarda T-05.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Alcance declarado respeitado. Não generaliza isolamento REPEATABLE READ/SERIALIZABLE, outros comandos, nem corrida A-depois-de-B.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run_site_operation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Quatro chamadas com equipe-base NULL e alocação operacional explícita: engineer deliver_epi e close_epi → 403/42501 unassigned_employee_admin_required, fingerprints idênticos (recibos não ficam); admin deliver_epi e close_epi → 200, com alteração esperada em deliveries/stock/requests/receipts. A alocação é precondição do positivo, não regra nova de entrega sem destino. Demais comandos do roteador e qualquer comando de ponto estão fora.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G. Regressão pessoal, contabilidade, replay e rede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reexecução 682 (resultado-provas-reais.json, 23:40:52–23:42:09.402Z, Supabase CLI 2.117.0 local): A-13 = 68; P3 = 13; DTO mínimo sem ASO/CPF presente; João/Maria sem leitura cruzada de ASO; inativo continua sem DTO mesmo sem equipe; refresh/revogação exercitados. Prévia UI 13/13 (marco1b.json) com mocks; mensagem “Sem equipe atribuída” permanece documentalmente a regra. Auth de produto 1B não iniciado.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4819"/>
      </w:tblGrid>
      <w:tr>
        <w:trPr>
          <w:tblHeader/>
        </w:trP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Suíte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de sobreposição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real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682/682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547 reexecutadas + 135 T-15. Não soma o before 117.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T-15 after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135 = 117+4+6+8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Matriz/FP + troca ID + roteador/FP + concorrência.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T-15 before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117/117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Fotografia; fora do gate.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Banco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31/31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Contido em qualidade 44.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Qualidade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44/44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Inclui banco; não somar os dois.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Prévia 1B visual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13/13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Contida em Web 71.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67/71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Mesmas 4 falhas. Não somar com prévia.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Replay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6/6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1A+optional+T05+T15; 6 categorias iguais; temp DB removido.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Rede</w:t>
            </w:r>
          </w:p>
        </w:tc>
        <w:tc>
          <w:tcPr>
            <w:tcW w:type="dxa" w:w="24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8/8 às 23:45:02Z</w:t>
            </w:r>
          </w:p>
        </w:tc>
        <w:tc>
          <w:tcPr>
            <w:tcW w:type="dxa" w:w="481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Posterior ao gate. Pilha vazia às 23:45:09Z.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Intermediários preservados e não apresentados como gate: (1) banco-t15-fixture-incompleto.tap — PGlite sem grants DML de ack, 30/31; setup passou a espelhar grants já existentes na baseline, sem ampliar permissão de aplicação; (2) resultado-t15-interferencia-fixtures.json — 681/682, falha T05 fulfill_epi_request / request_not_pending porque o positivo T-15 reconciliava pedido que o bloco T-05 ainda esperava pending. Bloco T-15 movido para depois dos 68 originais; asserções T-05 não foram relaxadas. Gate final 682/682 não contém essa falha.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Replay: infraestrutura Auth/Storage schema-only reaproveitada — não é DR integral. Rede: bind loopback, Ethernet/IPv6 de host recusado, namespace Docker separado com controle positivo, firewall Domain/Private/Public habilitado, listeners de laboratório zerados, prévia visual só em 127.0.0.1:3101. Sem segunda máquina física.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 67/71 — falhas inalteradas: (i) substituição de locado / patrimônios; (ii) duplo envio / identificador; (iii) tipografia/foco; (iv) direitos concedidos e alertas ADM. Nenhuma causada ou corrigida por T-15.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H. Achados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Síntese e fechamento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T15-01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Média hist.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Reclassificado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Expressão sem guarda NULL: confirmada no before; exploit efetivo não reproduzido. Fechado pela guarda local after.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T15-02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Observação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PATCH/DELETE negados devolvem HTTP 200/[]. Não é escrita. Condição de leitura: sempre cruzar com fingerprint / row count.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T15-03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Observação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adiciona is_active_admin() além do IS NOT NULL. Equivalente prático ao admin de can_operate. Sem alargamento de não-admin.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T15-04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ZIP 547 ausente nesta sessão; hashes históricos só referenciados. Replay interno aplica as quatro migrations com os SHA desta delta.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T15-05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Concorrência = 2 interleavings READ COMMITTED. Roteador = deliver_epi/close_epi apenas.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WEB-01..04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Prévia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Aberta</w:t>
            </w:r>
          </w:p>
        </w:tc>
        <w:tc>
          <w:tcPr>
            <w:tcW w:type="dxa" w:w="50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Quatro falhas Gestão. Fora de T-15. Não bloqueiam o fechamento local T-15; bloqueiam “Gestão Web completa”.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Nenhum achado novo crítico ou alto. Não há correção adicional exigida para fechar T-15 no laboratório.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I. Organização, escopo e 1B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Estrutura 01–07 preservada no pacote (delta; Web/Edges/fixtures completos ficam no 547). Migration só em 04. Testes nas camadas existentes. AGENTS.md vigente acompanha. Remoto: remote_reads_this_round=false e remote_mutations_this_round=false no resumo-final. Sem ponto, REP-P ou funcionário real.</w:t>
      </w:r>
    </w:p>
    <w:p>
      <w:pPr>
        <w:pStyle w:val="Heading3"/>
        <w:spacing w:after="8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4"/>
          <w:szCs w:val="24"/>
        </w:rPr>
        <w:t xml:space="preserve">Impedimento técnico para avançar depois ao Marco 1B funcional local?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ponto de vista de T-15: não. O residual que o parecer T-05 deixou aberto está comprovado e guardado no laboratório. Isso não é autorização para iniciar Auth real do produto 1B.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Impedimentos que permanecem e exigem plano próprio, autorizado pelo responsável, só em laboratório: (1) 1B nesta fotografia é visual/mocks (13/13); não há evidência de Auth de produto, sessão persistente de colaborador real, nem superfícies 1B (EPI pessoal, documentos, contracheques, solicitações); (2) quatro falhas Web da Gestão seguem abertas; (3) remoto continua proibido; (4) ponto e REP-P fora. Qualquer avanço 1B deve nascer de um envelope novo, com Auth restrito ao laboratório, sem reabrir a base 412 nem implantar.</w:t>
      </w:r>
    </w:p>
    <w:p>
      <w:pPr>
        <w:pStyle w:val="Heading1"/>
        <w:spacing w:after="160" w:before="280" w:line="276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J. Conclusão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Aceito o fechamento técnico local de T-15. Distingo com clareza: a auditoria anterior acertou a expressão perigosa e pediu guarda própria; errou ao tratar essa expressão, sozinha, como exploração confirmada no catálogo T-05. A reprodução before e a semântica do EXISTS sob RLS sustentam a reclassificação. A correção pedida foi aplicada no lugar certo, sem contaminar can_operate nem o contrato pessoal.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NÃO IMPLANTAR. SUPABASE REMOTO INTOCADO. SEM AUTH DE PRODUTO 1B, PONTO, REP-P OU FUNCIONÁRIO REAL.</w:t>
      </w:r>
    </w:p>
    <w:p>
      <w:pPr>
        <w:spacing w:after="120" w:before="200" w:line="276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Revisão independente com base exclusiva no ZIP T-15, no parecer T-05 incluso e nas evidências JSON/SQL/TAP nele depositadas. Nenhuma migration, container, endpoint ou script foi executado por este auditor.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Metallo · laboratório · 27/09/2026  ·  p.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4A5568"/>
        <w:sz w:val="16"/>
        <w:szCs w:val="16"/>
      </w:rPr>
      <w:t xml:space="preserve">Parecer independente — T-15 revisão final  </w:t>
    </w:r>
    <w:r>
      <w:rPr>
        <w:rFonts w:ascii="Arial" w:cs="Arial" w:eastAsia="Arial" w:hAnsi="Arial"/>
        <w:b/>
        <w:bCs/>
        <w:color w:val="1B3A4B"/>
        <w:sz w:val="16"/>
        <w:szCs w:val="16"/>
      </w:rPr>
      <w:t xml:space="preserve">SOMENTE LEITURA  ·  NÃO IMPLANTAR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2026-09-27T07:30:20.790Z</dcterms:created>
  <dcterms:modified xsi:type="dcterms:W3CDTF">2026-09-27T07:30:20.790Z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