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  <Override PartName="/word/media/rId16.png" ContentType="image/png"/>
  <Override PartName="/word/media/rId12.png" ContentType="image/png"/>
  <Override PartName="/word/media/rId38.png" ContentType="image/png"/>
  <Override PartName="/word/media/rId3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highlight-analisis-risiko-area"/>
    <w:p>
      <w:pPr>
        <w:pStyle w:val="Heading1"/>
      </w:pPr>
      <w:r>
        <w:t xml:space="preserve">Highlight Analisis: Risiko Area</w:t>
      </w:r>
    </w:p>
    <w:bookmarkStart w:id="9" w:name="presentasi-ringkasan-eksekutif"/>
    <w:p>
      <w:pPr>
        <w:pStyle w:val="Heading2"/>
      </w:pPr>
      <w:r>
        <w:t xml:space="preserve">Presentasi Ringkasan Eksekutif</w:t>
      </w:r>
    </w:p>
    <w:p>
      <w:r>
        <w:pict>
          <v:rect style="width:0;height:1.5pt" o:hralign="center" o:hrstd="t" o:hr="t"/>
        </w:pict>
      </w:r>
    </w:p>
    <w:bookmarkEnd w:id="9"/>
    <w:bookmarkStart w:id="10" w:name="overview-singkat"/>
    <w:p>
      <w:pPr>
        <w:pStyle w:val="Heading2"/>
      </w:pPr>
      <w:r>
        <w:t xml:space="preserve">📊 Overview Singkat</w:t>
      </w:r>
    </w:p>
    <w:p>
      <w:pPr>
        <w:pStyle w:val="FirstParagraph"/>
      </w:pPr>
      <w:r>
        <w:rPr>
          <w:b/>
          <w:bCs/>
        </w:rPr>
        <w:t xml:space="preserve">Analisis Risiko Area</w:t>
      </w:r>
      <w:r>
        <w:t xml:space="preserve"> </w:t>
      </w:r>
      <w:r>
        <w:t xml:space="preserve">mengidentifikasi zona dan area dengan tingkat risiko K3 tertinggi di UP Indramayu berdasarkan</w:t>
      </w:r>
      <w:r>
        <w:t xml:space="preserve"> </w:t>
      </w:r>
      <w:r>
        <w:rPr>
          <w:b/>
          <w:bCs/>
        </w:rPr>
        <w:t xml:space="preserve">5.575 temuan IZAT</w:t>
      </w:r>
      <w:r>
        <w:t xml:space="preserve"> </w:t>
      </w:r>
      <w:r>
        <w:t xml:space="preserve">periode Januari-Oktober 2025.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Memprioritaskan intervensi K3 berdasarkan data untuk mencegah kecelakaan kerja dan meningkatkan safety culture.</w:t>
      </w:r>
    </w:p>
    <w:p>
      <w:r>
        <w:pict>
          <v:rect style="width:0;height:1.5pt" o:hralign="center" o:hrstd="t" o:hr="t"/>
        </w:pict>
      </w:r>
    </w:p>
    <w:bookmarkEnd w:id="10"/>
    <w:bookmarkStart w:id="11" w:name="key-metrics"/>
    <w:p>
      <w:pPr>
        <w:pStyle w:val="Heading2"/>
      </w:pPr>
      <w:r>
        <w:t xml:space="preserve">🔢 Key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Zona Operasi</w:t>
            </w:r>
          </w:p>
        </w:tc>
        <w:tc>
          <w:tcPr/>
          <w:p>
            <w:pPr>
              <w:pStyle w:val="Compact"/>
            </w:pPr>
            <w:r>
              <w:t xml:space="preserve">5 zona</w:t>
            </w:r>
          </w:p>
        </w:tc>
        <w:tc>
          <w:tcPr/>
          <w:p>
            <w:pPr>
              <w:pStyle w:val="Compact"/>
            </w:pPr>
            <w:r>
              <w:t xml:space="preserve">UNKNOWN, COAL_HANDLING, MAIN_UNIT, SUPPORT, UTILITY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Zona Risiko Tertinggi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Risk Score: 1,75 | Unsafe Rate: 46,4%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Zona Volume Terbesar</w:t>
            </w:r>
          </w:p>
        </w:tc>
        <w:tc>
          <w:tcPr/>
          <w:p>
            <w:pPr>
              <w:pStyle w:val="Compact"/>
            </w:pPr>
            <w:r>
              <w:t xml:space="preserve">MAIN_UNIT</w:t>
            </w:r>
          </w:p>
        </w:tc>
        <w:tc>
          <w:tcPr/>
          <w:p>
            <w:pPr>
              <w:pStyle w:val="Compact"/>
            </w:pPr>
            <w:r>
              <w:t xml:space="preserve">2.616 temuan (47% dari total)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 Prioritas Kritis</w:t>
            </w:r>
          </w:p>
        </w:tc>
        <w:tc>
          <w:tcPr/>
          <w:p>
            <w:pPr>
              <w:pStyle w:val="Compact"/>
            </w:pPr>
            <w:r>
              <w:t xml:space="preserve">7 area</w:t>
            </w:r>
          </w:p>
        </w:tc>
        <w:tc>
          <w:tcPr/>
          <w:p>
            <w:pPr>
              <w:pStyle w:val="Compact"/>
            </w:pPr>
            <w:r>
              <w:t xml:space="preserve">Memerlukan tindakan segera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Area Dianalisis</w:t>
            </w:r>
          </w:p>
        </w:tc>
        <w:tc>
          <w:tcPr/>
          <w:p>
            <w:pPr>
              <w:pStyle w:val="Compact"/>
            </w:pPr>
            <w:r>
              <w:t xml:space="preserve">46 area</w:t>
            </w:r>
          </w:p>
        </w:tc>
        <w:tc>
          <w:tcPr/>
          <w:p>
            <w:pPr>
              <w:pStyle w:val="Compact"/>
            </w:pPr>
            <w:r>
              <w:t xml:space="preserve">Seluruh area operasional UP Indramayu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9" w:name="bagian-a-analisis-risiko-zona-operasi"/>
    <w:p>
      <w:pPr>
        <w:pStyle w:val="Heading2"/>
      </w:pPr>
      <w:r>
        <w:t xml:space="preserve">📍 BAGIAN A: Analisis Risiko Zona Operasi</w:t>
      </w:r>
    </w:p>
    <w:bookmarkStart w:id="15" w:name="X3b1cb1c490d5cac56a72cd16eb0508c24fb7644"/>
    <w:p>
      <w:pPr>
        <w:pStyle w:val="Heading3"/>
      </w:pPr>
      <w:r>
        <w:t xml:space="preserve">Chart #1: Distribusi Volume Temuan per Zona</w:t>
      </w:r>
    </w:p>
    <w:p>
      <w:pPr>
        <w:pStyle w:val="CaptionedFigure"/>
      </w:pPr>
      <w:r>
        <w:drawing>
          <wp:inline>
            <wp:extent cx="5930900" cy="3534576"/>
            <wp:effectExtent b="0" l="0" r="0" t="0"/>
            <wp:docPr descr="Gambar 1" title="" id="13" name="Picture"/>
            <a:graphic>
              <a:graphicData uri="http://schemas.openxmlformats.org/drawingml/2006/picture">
                <pic:pic>
                  <pic:nvPicPr>
                    <pic:cNvPr descr="/Users/guntar/Codes/Website/izat-indramayu/assets/images/II.1.1_zona_distribu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34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1</w:t>
      </w:r>
    </w:p>
    <w:p>
      <w:pPr>
        <w:pStyle w:val="BodyText"/>
      </w:pPr>
      <w:r>
        <w:rPr>
          <w:b/>
          <w:bCs/>
        </w:rPr>
        <w:t xml:space="preserve">Temuan Utama: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MAIN_UNIT mendominasi</w:t>
      </w:r>
      <w:r>
        <w:t xml:space="preserve"> </w:t>
      </w:r>
      <w:r>
        <w:t xml:space="preserve">dengan 2.616 temuan (47%)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</w:t>
      </w:r>
      <w:r>
        <w:t xml:space="preserve"> </w:t>
      </w:r>
      <w:r>
        <w:t xml:space="preserve">di posisi kedua dengan 1.708 temuan (31%)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COAL_HANDLING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UTILITY</w:t>
      </w:r>
      <w:r>
        <w:t xml:space="preserve"> </w:t>
      </w:r>
      <w:r>
        <w:t xml:space="preserve">memiliki volume serupa (~600 temuan)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UNKNOWN</w:t>
      </w:r>
      <w:r>
        <w:t xml:space="preserve"> </w:t>
      </w:r>
      <w:r>
        <w:t xml:space="preserve">hanya 69 temuan (1%), namun memiliki risiko tertinggi</w:t>
      </w:r>
    </w:p>
    <w:p>
      <w:pPr>
        <w:pStyle w:val="FirstParagraph"/>
      </w:pPr>
      <w:r>
        <w:rPr>
          <w:b/>
          <w:bCs/>
        </w:rPr>
        <w:t xml:space="preserve">Narasi:</w:t>
      </w:r>
      <w:r>
        <w:t xml:space="preserve"> </w:t>
      </w:r>
      <w:r>
        <w:t xml:space="preserve">&gt;</w:t>
      </w:r>
      <w:r>
        <w:t xml:space="preserve"> </w:t>
      </w:r>
      <w:r>
        <w:t xml:space="preserve">“MAIN_UNIT menjadi fokus utama pelaporan dengan hampir setengah dari seluruh temuan. Namun, volume tinggi bukan berarti risiko tinggi - justru menunjukkan awareness dan inspeksi yang intensif di area kritis ini.”</w:t>
      </w:r>
    </w:p>
    <w:p>
      <w:r>
        <w:pict>
          <v:rect style="width:0;height:1.5pt" o:hralign="center" o:hrstd="t" o:hr="t"/>
        </w:pict>
      </w:r>
    </w:p>
    <w:bookmarkEnd w:id="15"/>
    <w:bookmarkStart w:id="19" w:name="X5b254257089c95a562588c7337b1fce24e12ede"/>
    <w:p>
      <w:pPr>
        <w:pStyle w:val="Heading3"/>
      </w:pPr>
      <w:r>
        <w:t xml:space="preserve">Chart #2: Perbandingan Risk Score Rata-rata per Zona</w:t>
      </w:r>
    </w:p>
    <w:p>
      <w:pPr>
        <w:pStyle w:val="CaptionedFigure"/>
      </w:pPr>
      <w:r>
        <w:drawing>
          <wp:inline>
            <wp:extent cx="5930900" cy="3528206"/>
            <wp:effectExtent b="0" l="0" r="0" t="0"/>
            <wp:docPr descr="Gambar 2" title="" id="17" name="Picture"/>
            <a:graphic>
              <a:graphicData uri="http://schemas.openxmlformats.org/drawingml/2006/picture">
                <pic:pic>
                  <pic:nvPicPr>
                    <pic:cNvPr descr="/Users/guntar/Codes/Website/izat-indramayu/assets/images/II.1.1_risk_score_by_zona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28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</w:t>
      </w:r>
    </w:p>
    <w:p>
      <w:pPr>
        <w:pStyle w:val="BodyText"/>
      </w:pPr>
      <w:r>
        <w:rPr>
          <w:b/>
          <w:bCs/>
        </w:rPr>
        <w:t xml:space="preserve">Temuan Utama: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UNKNOWN</w:t>
      </w:r>
      <w:r>
        <w:t xml:space="preserve"> </w:t>
      </w:r>
      <w:r>
        <w:t xml:space="preserve">memiliki Risk Score tertinggi (1,75)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COAL_HANDLING</w:t>
      </w:r>
      <w:r>
        <w:t xml:space="preserve"> </w:t>
      </w:r>
      <w:r>
        <w:t xml:space="preserve">di posisi kedua (1,48)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UTILITY</w:t>
      </w:r>
      <w:r>
        <w:t xml:space="preserve"> </w:t>
      </w:r>
      <w:r>
        <w:t xml:space="preserve">memiliki Risk Score terendah (0,92) - performa terbaik</w:t>
      </w:r>
    </w:p>
    <w:p>
      <w:pPr>
        <w:pStyle w:val="Compact"/>
        <w:numPr>
          <w:ilvl w:val="0"/>
          <w:numId w:val="1002"/>
        </w:numPr>
      </w:pPr>
      <w:r>
        <w:t xml:space="preserve">Selisih signifikan antara zona tertinggi dan terendah (90% gap)</w:t>
      </w:r>
    </w:p>
    <w:p>
      <w:pPr>
        <w:pStyle w:val="FirstParagraph"/>
      </w:pPr>
      <w:r>
        <w:rPr>
          <w:b/>
          <w:bCs/>
        </w:rPr>
        <w:t xml:space="preserve">Narasi:</w:t>
      </w:r>
      <w:r>
        <w:t xml:space="preserve"> </w:t>
      </w:r>
      <w:r>
        <w:t xml:space="preserve">&gt;</w:t>
      </w:r>
      <w:r>
        <w:t xml:space="preserve"> </w:t>
      </w:r>
      <w:r>
        <w:t xml:space="preserve">“Zona UNKNOWN dengan Risk Score 1,75 menunjukkan urgensi kategorisasi yang lebih baik. Sementara UTILITY zone menjadi benchmark best practice dengan Risk Score terendah.”</w:t>
      </w:r>
    </w:p>
    <w:p>
      <w:r>
        <w:pict>
          <v:rect style="width:0;height:1.5pt" o:hralign="center" o:hrstd="t" o:hr="t"/>
        </w:pict>
      </w:r>
    </w:p>
    <w:bookmarkEnd w:id="19"/>
    <w:bookmarkStart w:id="23" w:name="X2933e7ba40f8146bcf501501b0761a5910caeeb"/>
    <w:p>
      <w:pPr>
        <w:pStyle w:val="Heading3"/>
      </w:pPr>
      <w:r>
        <w:t xml:space="preserve">Chart #3: Heatmap Risiko K3 Berdasarkan Zona</w:t>
      </w:r>
    </w:p>
    <w:p>
      <w:pPr>
        <w:pStyle w:val="CaptionedFigure"/>
      </w:pPr>
      <w:r>
        <w:drawing>
          <wp:inline>
            <wp:extent cx="5930900" cy="3734270"/>
            <wp:effectExtent b="0" l="0" r="0" t="0"/>
            <wp:docPr descr="Gambar 3" title="" id="21" name="Picture"/>
            <a:graphic>
              <a:graphicData uri="http://schemas.openxmlformats.org/drawingml/2006/picture">
                <pic:pic>
                  <pic:nvPicPr>
                    <pic:cNvPr descr="/Users/guntar/Codes/Website/izat-indramayu/assets/images/II.1.1_risk_heatmap_zon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3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3</w:t>
      </w:r>
    </w:p>
    <w:p>
      <w:pPr>
        <w:pStyle w:val="BodyText"/>
      </w:pPr>
      <w:r>
        <w:rPr>
          <w:b/>
          <w:bCs/>
        </w:rPr>
        <w:t xml:space="preserve">Temuan Utama: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 zones (HIGH risk):</w:t>
      </w:r>
      <w:r>
        <w:t xml:space="preserve"> </w:t>
      </w:r>
      <w:r>
        <w:t xml:space="preserve">UNKNOWN dan sebagian COAL_HANDLING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Yellow zones (MEDIUM risk):</w:t>
      </w:r>
      <w:r>
        <w:t xml:space="preserve"> </w:t>
      </w:r>
      <w:r>
        <w:t xml:space="preserve">SUPPORT dan MAIN_UNIT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Green zones (LOW risk):</w:t>
      </w:r>
      <w:r>
        <w:t xml:space="preserve"> </w:t>
      </w:r>
      <w:r>
        <w:t xml:space="preserve">UTILITY dan sebagian MAIN_UNIT</w:t>
      </w:r>
    </w:p>
    <w:p>
      <w:pPr>
        <w:pStyle w:val="FirstParagraph"/>
      </w:pPr>
      <w:r>
        <w:rPr>
          <w:b/>
          <w:bCs/>
        </w:rPr>
        <w:t xml:space="preserve">Narasi:</w:t>
      </w:r>
      <w:r>
        <w:t xml:space="preserve"> </w:t>
      </w:r>
      <w:r>
        <w:t xml:space="preserve">&gt;</w:t>
      </w:r>
      <w:r>
        <w:t xml:space="preserve"> </w:t>
      </w:r>
      <w:r>
        <w:t xml:space="preserve">“Heatmap menunjukkan konsentrasi risiko tinggi di zona non-produksi (UNKNOWN, SUPPORT). Ini mengindikasikan gap awareness K3 di area pendukung yang sering dianggap</w:t>
      </w:r>
      <w:r>
        <w:t xml:space="preserve"> </w:t>
      </w:r>
      <w:r>
        <w:t xml:space="preserve">‘aman’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23"/>
    <w:bookmarkStart w:id="27" w:name="chart-4-heatmap-kategori-temuan-per-zona"/>
    <w:p>
      <w:pPr>
        <w:pStyle w:val="Heading3"/>
      </w:pPr>
      <w:r>
        <w:t xml:space="preserve">Chart #4: Heatmap Kategori Temuan per Zona</w:t>
      </w:r>
    </w:p>
    <w:p>
      <w:pPr>
        <w:pStyle w:val="CaptionedFigure"/>
      </w:pPr>
      <w:r>
        <w:drawing>
          <wp:inline>
            <wp:extent cx="5930900" cy="3706812"/>
            <wp:effectExtent b="0" l="0" r="0" t="0"/>
            <wp:docPr descr="Gambar 4" title="" id="25" name="Picture"/>
            <a:graphic>
              <a:graphicData uri="http://schemas.openxmlformats.org/drawingml/2006/picture">
                <pic:pic>
                  <pic:nvPicPr>
                    <pic:cNvPr descr="/Users/guntar/Codes/Website/izat-indramayu/assets/images/II.1.1_issue_category_heatma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</w:t>
      </w:r>
    </w:p>
    <w:p>
      <w:pPr>
        <w:pStyle w:val="BodyText"/>
      </w:pPr>
      <w:r>
        <w:rPr>
          <w:b/>
          <w:bCs/>
        </w:rPr>
        <w:t xml:space="preserve">Temuan Utama: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FIRE_SAFETY issues</w:t>
      </w:r>
      <w:r>
        <w:t xml:space="preserve"> </w:t>
      </w:r>
      <w:r>
        <w:t xml:space="preserve">dominan di MAIN_UNIT dan COAL_HANDLING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STRUCTURAL issues</w:t>
      </w:r>
      <w:r>
        <w:t xml:space="preserve"> </w:t>
      </w:r>
      <w:r>
        <w:t xml:space="preserve">tinggi di SUPPORT zone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ELECTRICAL issues</w:t>
      </w:r>
      <w:r>
        <w:t xml:space="preserve"> </w:t>
      </w:r>
      <w:r>
        <w:t xml:space="preserve">tersebar di semua zona</w:t>
      </w:r>
    </w:p>
    <w:p>
      <w:pPr>
        <w:pStyle w:val="Compact"/>
        <w:numPr>
          <w:ilvl w:val="0"/>
          <w:numId w:val="1004"/>
        </w:numPr>
      </w:pPr>
      <w:r>
        <w:t xml:space="preserve">UTILITY zone memiliki distribusi issue paling seimbang</w:t>
      </w:r>
    </w:p>
    <w:p>
      <w:pPr>
        <w:pStyle w:val="FirstParagraph"/>
      </w:pPr>
      <w:r>
        <w:rPr>
          <w:b/>
          <w:bCs/>
        </w:rPr>
        <w:t xml:space="preserve">Narasi:</w:t>
      </w:r>
      <w:r>
        <w:t xml:space="preserve"> </w:t>
      </w:r>
      <w:r>
        <w:t xml:space="preserve">&gt;</w:t>
      </w:r>
      <w:r>
        <w:t xml:space="preserve"> </w:t>
      </w:r>
      <w:r>
        <w:t xml:space="preserve">“Setiap zona memiliki karakteristik risiko unik. MAIN_UNIT didominasi fire safety (APAR, hydrant), COAL_HANDLING oleh mechanical hazards, dan SUPPORT oleh structural issues (bangunan, fasilitas).”</w:t>
      </w:r>
    </w:p>
    <w:p>
      <w:r>
        <w:pict>
          <v:rect style="width:0;height:1.5pt" o:hralign="center" o:hrstd="t" o:hr="t"/>
        </w:pict>
      </w:r>
    </w:p>
    <w:bookmarkEnd w:id="27"/>
    <w:bookmarkStart w:id="28" w:name="insight-zona-takeaways"/>
    <w:p>
      <w:pPr>
        <w:pStyle w:val="Heading3"/>
      </w:pPr>
      <w:r>
        <w:t xml:space="preserve">🔍 Insight Zona (Takeaways)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970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Karakteristik</w:t>
            </w:r>
          </w:p>
        </w:tc>
        <w:tc>
          <w:tcPr/>
          <w:p>
            <w:pPr>
              <w:pStyle w:val="Compact"/>
            </w:pPr>
            <w:r>
              <w:t xml:space="preserve">Prioritas Tindakan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🔴 Risk Score tertinggi (1,75), Unsafe Rate 46,4%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SEGERA:</w:t>
            </w:r>
            <w:r>
              <w:t xml:space="preserve"> </w:t>
            </w:r>
            <w:r>
              <w:t xml:space="preserve">Kategorisasi ulang dan audit menyeluruh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MAIN_UNIT</w:t>
            </w:r>
          </w:p>
        </w:tc>
        <w:tc>
          <w:tcPr/>
          <w:p>
            <w:pPr>
              <w:pStyle w:val="Compact"/>
            </w:pPr>
            <w:r>
              <w:t xml:space="preserve">🟡 Volume dominan (47%), tapi Unsafe Rate rendah (14,7%)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MAINTAIN:</w:t>
            </w:r>
            <w:r>
              <w:t xml:space="preserve"> </w:t>
            </w:r>
            <w:r>
              <w:t xml:space="preserve">Pertahankan inspeksi preventif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🟠 Unsafe Rate tinggi (32,5%), 1.708 temuan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PRIORITAS:</w:t>
            </w:r>
            <w:r>
              <w:t xml:space="preserve"> </w:t>
            </w:r>
            <w:r>
              <w:t xml:space="preserve">Tingkatkan awareness K3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COAL_HANDLING</w:t>
            </w:r>
          </w:p>
        </w:tc>
        <w:tc>
          <w:tcPr/>
          <w:p>
            <w:pPr>
              <w:pStyle w:val="Compact"/>
            </w:pPr>
            <w:r>
              <w:t xml:space="preserve">🟡 Risk moderat (1,48), Unsafe Rate 21,7%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MONITORING:</w:t>
            </w:r>
            <w:r>
              <w:t xml:space="preserve"> </w:t>
            </w:r>
            <w:r>
              <w:t xml:space="preserve">Fokus mechanical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🟢 Risk Score terendah (0,92)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Replikasi ke zona lain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3" w:name="bagian-b-area-prioritas-tinggi"/>
    <w:p>
      <w:pPr>
        <w:pStyle w:val="Heading2"/>
      </w:pPr>
      <w:r>
        <w:t xml:space="preserve">🎯 BAGIAN B: Area Prioritas Tinggi</w:t>
      </w:r>
    </w:p>
    <w:bookmarkStart w:id="33" w:name="X1a8af0dfb02121c34b531fba2c5c06de936d400"/>
    <w:p>
      <w:pPr>
        <w:pStyle w:val="Heading3"/>
      </w:pPr>
      <w:r>
        <w:t xml:space="preserve">Chart #5: Distribusi Temuan pada Area Prioritas Tinggi</w:t>
      </w:r>
    </w:p>
    <w:p>
      <w:pPr>
        <w:pStyle w:val="CaptionedFigure"/>
      </w:pPr>
      <w:r>
        <w:drawing>
          <wp:inline>
            <wp:extent cx="5930900" cy="3933997"/>
            <wp:effectExtent b="0" l="0" r="0" t="0"/>
            <wp:docPr descr="Gambar 5" title="" id="31" name="Picture"/>
            <a:graphic>
              <a:graphicData uri="http://schemas.openxmlformats.org/drawingml/2006/picture">
                <pic:pic>
                  <pic:nvPicPr>
                    <pic:cNvPr descr="/Users/guntar/Codes/Website/izat-indramayu/assets/images/II.1.2_top_areas_distribu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933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5</w:t>
      </w:r>
    </w:p>
    <w:p>
      <w:pPr>
        <w:pStyle w:val="BodyText"/>
      </w:pPr>
      <w:r>
        <w:rPr>
          <w:b/>
          <w:bCs/>
        </w:rPr>
        <w:t xml:space="preserve">Temuan Utama: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BOILER</w:t>
      </w:r>
      <w:r>
        <w:t xml:space="preserve"> </w:t>
      </w:r>
      <w:r>
        <w:t xml:space="preserve">mendominasi dengan 1.725 temuan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 Security</w:t>
      </w:r>
      <w:r>
        <w:t xml:space="preserve"> </w:t>
      </w:r>
      <w:r>
        <w:t xml:space="preserve">di posisi kedua dengan 515 temuan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WORKSHOP, MUSHOLA, SUB, POWER</w:t>
      </w:r>
      <w:r>
        <w:t xml:space="preserve"> </w:t>
      </w:r>
      <w:r>
        <w:t xml:space="preserve">memiliki volume sangat rendah (1-2 temuan) tapi</w:t>
      </w:r>
      <w:r>
        <w:t xml:space="preserve"> </w:t>
      </w:r>
      <w:r>
        <w:rPr>
          <w:b/>
          <w:bCs/>
        </w:rPr>
        <w:t xml:space="preserve">100% Unsafe Rate</w:t>
      </w:r>
    </w:p>
    <w:p>
      <w:pPr>
        <w:pStyle w:val="FirstParagraph"/>
      </w:pPr>
      <w:r>
        <w:rPr>
          <w:b/>
          <w:bCs/>
        </w:rPr>
        <w:t xml:space="preserve">Narasi:</w:t>
      </w:r>
      <w:r>
        <w:t xml:space="preserve"> </w:t>
      </w:r>
      <w:r>
        <w:t xml:space="preserve">&gt;</w:t>
      </w:r>
      <w:r>
        <w:t xml:space="preserve"> </w:t>
      </w:r>
      <w:r>
        <w:t xml:space="preserve">“Area dengan volume rendah justru memiliki Unsafe Rate 100%. Ini menunjukkan bias inspeksi atau memang area yang terabaikan dalam program K3 rutin.”</w:t>
      </w:r>
    </w:p>
    <w:p>
      <w:r>
        <w:pict>
          <v:rect style="width:0;height:1.5pt" o:hralign="center" o:hrstd="t" o:hr="t"/>
        </w:pict>
      </w:r>
    </w:p>
    <w:bookmarkEnd w:id="33"/>
    <w:bookmarkStart w:id="37" w:name="X9b3b0aeb6ef213e809f81ebda4af7266d52e444"/>
    <w:p>
      <w:pPr>
        <w:pStyle w:val="Heading3"/>
      </w:pPr>
      <w:r>
        <w:t xml:space="preserve">Chart #6: Matriks Prioritas Area (Risk vs Volume)</w:t>
      </w:r>
    </w:p>
    <w:p>
      <w:pPr>
        <w:pStyle w:val="CaptionedFigure"/>
      </w:pPr>
      <w:r>
        <w:drawing>
          <wp:inline>
            <wp:extent cx="5930900" cy="4561049"/>
            <wp:effectExtent b="0" l="0" r="0" t="0"/>
            <wp:docPr descr="Gambar 6" title="" id="35" name="Picture"/>
            <a:graphic>
              <a:graphicData uri="http://schemas.openxmlformats.org/drawingml/2006/picture">
                <pic:pic>
                  <pic:nvPicPr>
                    <pic:cNvPr descr="/Users/guntar/Codes/Website/izat-indramayu/assets/images/II.1.2_priority_matrix_are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561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6</w:t>
      </w:r>
    </w:p>
    <w:p>
      <w:pPr>
        <w:pStyle w:val="BodyText"/>
      </w:pPr>
      <w:r>
        <w:rPr>
          <w:b/>
          <w:bCs/>
        </w:rPr>
        <w:t xml:space="preserve">Kuadran Matriks:</w:t>
      </w:r>
    </w:p>
    <w:p>
      <w:pPr>
        <w:pStyle w:val="SourceCode"/>
      </w:pPr>
      <w:r>
        <w:rPr>
          <w:rStyle w:val="VerbatimChar"/>
        </w:rPr>
        <w:t xml:space="preserve">           HIGH RISK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WORKSHOP ● │ ● BOILER</w:t>
      </w:r>
      <w:r>
        <w:br/>
      </w:r>
      <w:r>
        <w:rPr>
          <w:rStyle w:val="VerbatimChar"/>
        </w:rPr>
        <w:t xml:space="preserve">    MUSHOLA ●  │   (HIGH VOLUME)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───────────────┼───────────────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(LOW VOL)   │ ● UTILITY</w:t>
      </w:r>
      <w:r>
        <w:br/>
      </w:r>
      <w:r>
        <w:rPr>
          <w:rStyle w:val="VerbatimChar"/>
        </w:rPr>
        <w:t xml:space="preserve">               │   (SAFE)</w:t>
      </w:r>
      <w:r>
        <w:br/>
      </w:r>
      <w:r>
        <w:rPr>
          <w:rStyle w:val="VerbatimChar"/>
        </w:rPr>
        <w:t xml:space="preserve">          LOW RISK</w:t>
      </w:r>
    </w:p>
    <w:p>
      <w:pPr>
        <w:pStyle w:val="FirstParagraph"/>
      </w:pPr>
      <w:r>
        <w:rPr>
          <w:b/>
          <w:bCs/>
        </w:rPr>
        <w:t xml:space="preserve">Temuan Utama: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Kuadran KRITIS (High Risk + High Volume):</w:t>
      </w:r>
      <w:r>
        <w:t xml:space="preserve"> </w:t>
      </w:r>
      <w:r>
        <w:t xml:space="preserve">BOILER, POS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Kuadran BAHAYA (High Risk + Low Volume):</w:t>
      </w:r>
      <w:r>
        <w:t xml:space="preserve"> </w:t>
      </w:r>
      <w:r>
        <w:t xml:space="preserve">WORKSHOP, MUSHOLA, SUB, POWER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Kuadran MONITOR (Low Risk + High Volume):</w:t>
      </w:r>
      <w:r>
        <w:t xml:space="preserve"> </w:t>
      </w:r>
      <w:r>
        <w:t xml:space="preserve">ADMIN, TURBINE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Kuadran AMAN (Low Risk + Low Volume):</w:t>
      </w:r>
      <w:r>
        <w:t xml:space="preserve"> </w:t>
      </w:r>
      <w:r>
        <w:t xml:space="preserve">Mayoritas area pendukung</w:t>
      </w:r>
    </w:p>
    <w:p>
      <w:pPr>
        <w:pStyle w:val="FirstParagraph"/>
      </w:pPr>
      <w:r>
        <w:rPr>
          <w:b/>
          <w:bCs/>
        </w:rPr>
        <w:t xml:space="preserve">Narasi:</w:t>
      </w:r>
      <w:r>
        <w:t xml:space="preserve"> </w:t>
      </w:r>
      <w:r>
        <w:t xml:space="preserve">&gt;</w:t>
      </w:r>
      <w:r>
        <w:t xml:space="preserve"> </w:t>
      </w:r>
      <w:r>
        <w:t xml:space="preserve">“Prioritas tertinggi adalah kuadran KRITIS (BOILER, POS) yang kombinasi risiko dan volume tinggi. Kuadran BAHAYA memerlukan root cause analysis karena 100% temuan bersifat unsafe.”</w:t>
      </w:r>
    </w:p>
    <w:p>
      <w:r>
        <w:pict>
          <v:rect style="width:0;height:1.5pt" o:hralign="center" o:hrstd="t" o:hr="t"/>
        </w:pict>
      </w:r>
    </w:p>
    <w:bookmarkEnd w:id="37"/>
    <w:bookmarkStart w:id="41" w:name="Xf1d063f5b0dd53830935b0d635ad4c2b7ce51ef"/>
    <w:p>
      <w:pPr>
        <w:pStyle w:val="Heading3"/>
      </w:pPr>
      <w:r>
        <w:t xml:space="preserve">Chart #7: Tren Bulanan Temuan pada Area Prioritas</w:t>
      </w:r>
    </w:p>
    <w:p>
      <w:pPr>
        <w:pStyle w:val="CaptionedFigure"/>
      </w:pPr>
      <w:r>
        <w:drawing>
          <wp:inline>
            <wp:extent cx="5930900" cy="2939885"/>
            <wp:effectExtent b="0" l="0" r="0" t="0"/>
            <wp:docPr descr="Gambar 7" title="" id="39" name="Picture"/>
            <a:graphic>
              <a:graphicData uri="http://schemas.openxmlformats.org/drawingml/2006/picture">
                <pic:pic>
                  <pic:nvPicPr>
                    <pic:cNvPr descr="/Users/guntar/Codes/Website/izat-indramayu/assets/images/II.1.2_monthly_trend_top_are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3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7</w:t>
      </w:r>
    </w:p>
    <w:p>
      <w:pPr>
        <w:pStyle w:val="BodyText"/>
      </w:pPr>
      <w:r>
        <w:rPr>
          <w:b/>
          <w:bCs/>
        </w:rPr>
        <w:t xml:space="preserve">Temuan Utama: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BOILER</w:t>
      </w:r>
      <w:r>
        <w:t xml:space="preserve"> </w:t>
      </w:r>
      <w:r>
        <w:t xml:space="preserve">menunjukkan trend stabil dengan spike di bulan tertentu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</w:t>
      </w:r>
      <w:r>
        <w:t xml:space="preserve"> </w:t>
      </w:r>
      <w:r>
        <w:t xml:space="preserve">memiliki fluktuasi signifikan - kemungkinan terkait rotasi petugas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I-FUN</w:t>
      </w:r>
      <w:r>
        <w:t xml:space="preserve"> </w:t>
      </w:r>
      <w:r>
        <w:t xml:space="preserve">menunjukkan trend menurun - indikasi perbaikan</w:t>
      </w:r>
    </w:p>
    <w:p>
      <w:pPr>
        <w:pStyle w:val="Compact"/>
        <w:numPr>
          <w:ilvl w:val="0"/>
          <w:numId w:val="1007"/>
        </w:numPr>
      </w:pPr>
      <w:r>
        <w:t xml:space="preserve">Sebagian besar area memiliki peningkatan temuan di pertengahan tahun</w:t>
      </w:r>
    </w:p>
    <w:p>
      <w:pPr>
        <w:pStyle w:val="FirstParagraph"/>
      </w:pPr>
      <w:r>
        <w:rPr>
          <w:b/>
          <w:bCs/>
        </w:rPr>
        <w:t xml:space="preserve">Narasi:</w:t>
      </w:r>
      <w:r>
        <w:t xml:space="preserve"> </w:t>
      </w:r>
      <w:r>
        <w:t xml:space="preserve">&gt;</w:t>
      </w:r>
      <w:r>
        <w:t xml:space="preserve"> </w:t>
      </w:r>
      <w:r>
        <w:t xml:space="preserve">“Trend bulanan menunjukkan pola seasonality dan efektivitas intervensi. Area yang menunjukkan penurunan trend (seperti I-FUN) mengindikasikan follow-up yang efektif.”</w:t>
      </w:r>
    </w:p>
    <w:p>
      <w:r>
        <w:pict>
          <v:rect style="width:0;height:1.5pt" o:hralign="center" o:hrstd="t" o:hr="t"/>
        </w:pict>
      </w:r>
    </w:p>
    <w:bookmarkEnd w:id="41"/>
    <w:bookmarkStart w:id="42" w:name="top-7-area-prioritas-ranking"/>
    <w:p>
      <w:pPr>
        <w:pStyle w:val="Heading3"/>
      </w:pPr>
      <w:r>
        <w:t xml:space="preserve">🏆 Top 7 Area Prioritas (Ranking)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Priority Score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Unsafe Rate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#1</w:t>
            </w:r>
          </w:p>
        </w:tc>
        <w:tc>
          <w:tcPr/>
          <w:p>
            <w:pPr>
              <w:pStyle w:val="Compact"/>
            </w:pPr>
            <w:r>
              <w:t xml:space="preserve">WORKSHOP</w:t>
            </w:r>
          </w:p>
        </w:tc>
        <w:tc>
          <w:tcPr/>
          <w:p>
            <w:pPr>
              <w:pStyle w:val="Compact"/>
            </w:pPr>
            <w:r>
              <w:t xml:space="preserve">4,62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🔴 KRITIS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#2</w:t>
            </w:r>
          </w:p>
        </w:tc>
        <w:tc>
          <w:tcPr/>
          <w:p>
            <w:pPr>
              <w:pStyle w:val="Compact"/>
            </w:pPr>
            <w:r>
              <w:t xml:space="preserve">MUSHOLA</w:t>
            </w:r>
          </w:p>
        </w:tc>
        <w:tc>
          <w:tcPr/>
          <w:p>
            <w:pPr>
              <w:pStyle w:val="Compact"/>
            </w:pPr>
            <w:r>
              <w:t xml:space="preserve">4,42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🔴 KRITIS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#3</w:t>
            </w:r>
          </w:p>
        </w:tc>
        <w:tc>
          <w:tcPr/>
          <w:p>
            <w:pPr>
              <w:pStyle w:val="Compact"/>
            </w:pPr>
            <w: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3,80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🔴 KRITIS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3,80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🔴 KRITIS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</w:t>
            </w:r>
          </w:p>
        </w:tc>
        <w:tc>
          <w:tcPr/>
          <w:p>
            <w:pPr>
              <w:pStyle w:val="Compact"/>
            </w:pPr>
            <w:r>
              <w:t xml:space="preserve">I-FUN</w:t>
            </w:r>
          </w:p>
        </w:tc>
        <w:tc>
          <w:tcPr/>
          <w:p>
            <w:pPr>
              <w:pStyle w:val="Compact"/>
            </w:pPr>
            <w:r>
              <w:t xml:space="preserve">3,25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🟡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2,60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515</w:t>
            </w:r>
          </w:p>
        </w:tc>
        <w:tc>
          <w:tcPr/>
          <w:p>
            <w:pPr>
              <w:pStyle w:val="Compact"/>
            </w:pPr>
            <w:r>
              <w:t xml:space="preserve">Varied</w:t>
            </w:r>
          </w:p>
        </w:tc>
        <w:tc>
          <w:tcPr/>
          <w:p>
            <w:pPr>
              <w:pStyle w:val="Compact"/>
            </w:pPr>
            <w:r>
              <w:t xml:space="preserve">🟡 VOLUME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#7</w:t>
            </w:r>
          </w:p>
        </w:tc>
        <w:tc>
          <w:tcPr/>
          <w:p>
            <w:pPr>
              <w:pStyle w:val="Compact"/>
            </w:pPr>
            <w:r>
              <w:t xml:space="preserve">BOILER</w:t>
            </w:r>
          </w:p>
        </w:tc>
        <w:tc>
          <w:tcPr/>
          <w:p>
            <w:pPr>
              <w:pStyle w:val="Compact"/>
            </w:pPr>
            <w:r>
              <w:t xml:space="preserve">2,36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1.725</w:t>
            </w:r>
          </w:p>
        </w:tc>
        <w:tc>
          <w:tcPr/>
          <w:p>
            <w:pPr>
              <w:pStyle w:val="Compact"/>
            </w:pPr>
            <w:r>
              <w:t xml:space="preserve">Varied</w:t>
            </w:r>
          </w:p>
        </w:tc>
        <w:tc>
          <w:tcPr/>
          <w:p>
            <w:pPr>
              <w:pStyle w:val="Compact"/>
            </w:pPr>
            <w:r>
              <w:t xml:space="preserve">🟡 VOLUME TERTINGGI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1" w:name="key-takeaways"/>
    <w:p>
      <w:pPr>
        <w:pStyle w:val="Heading2"/>
      </w:pPr>
      <w:r>
        <w:t xml:space="preserve">💡 KEY TAKEAWAYS</w:t>
      </w:r>
    </w:p>
    <w:bookmarkStart w:id="44" w:name="volume-risiko-tinggi"/>
    <w:p>
      <w:pPr>
        <w:pStyle w:val="Heading3"/>
      </w:pPr>
      <w:r>
        <w:t xml:space="preserve">1️⃣</w:t>
      </w:r>
      <w:r>
        <w:t xml:space="preserve"> </w:t>
      </w:r>
      <w:r>
        <w:rPr>
          <w:b/>
          <w:bCs/>
        </w:rPr>
        <w:t xml:space="preserve">Volume ≠ Risiko Tinggi</w:t>
      </w:r>
    </w:p>
    <w:p>
      <w:pPr>
        <w:pStyle w:val="FirstParagraph"/>
      </w:pPr>
      <w:r>
        <w:t xml:space="preserve">MAIN_UNIT mendominasi 47% temuan tapi Unsafe Rate hanya 14,7%. Ini</w:t>
      </w:r>
      <w:r>
        <w:t xml:space="preserve"> </w:t>
      </w:r>
      <w:r>
        <w:rPr>
          <w:b/>
          <w:bCs/>
        </w:rPr>
        <w:t xml:space="preserve">positif</w:t>
      </w:r>
      <w:r>
        <w:t xml:space="preserve"> </w:t>
      </w:r>
      <w:r>
        <w:t xml:space="preserve">- menunjukkan inspeksi preventif yang efektif, bukan kondisi berbahaya.</w:t>
      </w:r>
    </w:p>
    <w:bookmarkEnd w:id="44"/>
    <w:bookmarkStart w:id="45" w:name="area-tersembunyi-paling-berbahaya"/>
    <w:p>
      <w:pPr>
        <w:pStyle w:val="Heading3"/>
      </w:pPr>
      <w:r>
        <w:t xml:space="preserve">2️⃣</w:t>
      </w:r>
      <w:r>
        <w:t xml:space="preserve"> </w:t>
      </w:r>
      <w:r>
        <w:rPr>
          <w:b/>
          <w:bCs/>
        </w:rPr>
        <w:t xml:space="preserve">Area</w:t>
      </w:r>
      <w:r>
        <w:rPr>
          <w:b/>
          <w:bCs/>
        </w:rPr>
        <w:t xml:space="preserve"> </w:t>
      </w:r>
      <w:r>
        <w:rPr>
          <w:b/>
          <w:bCs/>
        </w:rPr>
        <w:t xml:space="preserve">“Tersembunyi”</w:t>
      </w:r>
      <w:r>
        <w:rPr>
          <w:b/>
          <w:bCs/>
        </w:rPr>
        <w:t xml:space="preserve"> </w:t>
      </w:r>
      <w:r>
        <w:rPr>
          <w:b/>
          <w:bCs/>
        </w:rPr>
        <w:t xml:space="preserve">Paling Berbahaya</w:t>
      </w:r>
    </w:p>
    <w:p>
      <w:pPr>
        <w:pStyle w:val="FirstParagraph"/>
      </w:pPr>
      <w:r>
        <w:t xml:space="preserve">WORKSHOP, MUSHOLA, SUB, POWER memiliki</w:t>
      </w:r>
      <w:r>
        <w:t xml:space="preserve"> </w:t>
      </w:r>
      <w:r>
        <w:rPr>
          <w:b/>
          <w:bCs/>
        </w:rPr>
        <w:t xml:space="preserve">100% Unsafe Rate</w:t>
      </w:r>
      <w:r>
        <w:t xml:space="preserve">. Area-area ini jarang diinspeksi atau memang terabaikan dalam program K3.</w:t>
      </w:r>
    </w:p>
    <w:bookmarkEnd w:id="45"/>
    <w:bookmarkStart w:id="46" w:name="support-zone-red-flag"/>
    <w:p>
      <w:pPr>
        <w:pStyle w:val="Heading3"/>
      </w:pPr>
      <w:r>
        <w:t xml:space="preserve">3️⃣</w:t>
      </w:r>
      <w:r>
        <w:t xml:space="preserve"> </w:t>
      </w:r>
      <w:r>
        <w:rPr>
          <w:b/>
          <w:bCs/>
        </w:rPr>
        <w:t xml:space="preserve">SUPPORT Zone = Red Flag</w:t>
      </w:r>
    </w:p>
    <w:p>
      <w:pPr>
        <w:pStyle w:val="FirstParagraph"/>
      </w:pPr>
      <w:r>
        <w:t xml:space="preserve">Dengan 32,5% Unsafe Rate dan 1.708 temuan, zona SUPPORT memerlukan</w:t>
      </w:r>
      <w:r>
        <w:t xml:space="preserve"> </w:t>
      </w:r>
      <w:r>
        <w:rPr>
          <w:b/>
          <w:bCs/>
        </w:rPr>
        <w:t xml:space="preserve">peningkatan awareness K3</w:t>
      </w:r>
      <w:r>
        <w:t xml:space="preserve"> </w:t>
      </w:r>
      <w:r>
        <w:t xml:space="preserve">yang signifikan.</w:t>
      </w:r>
    </w:p>
    <w:bookmarkEnd w:id="46"/>
    <w:bookmarkStart w:id="47" w:name="utility-zone-best-practice"/>
    <w:p>
      <w:pPr>
        <w:pStyle w:val="Heading3"/>
      </w:pPr>
      <w:r>
        <w:t xml:space="preserve">4️⃣</w:t>
      </w:r>
      <w:r>
        <w:t xml:space="preserve"> </w:t>
      </w:r>
      <w:r>
        <w:rPr>
          <w:b/>
          <w:bCs/>
        </w:rPr>
        <w:t xml:space="preserve">UTILITY Zone = Best Practice</w:t>
      </w:r>
    </w:p>
    <w:p>
      <w:pPr>
        <w:pStyle w:val="FirstParagraph"/>
      </w:pPr>
      <w:r>
        <w:t xml:space="preserve">Risk Score terendah (0,92) menunjukkan kontrol K3 yang baik.</w:t>
      </w:r>
      <w:r>
        <w:t xml:space="preserve"> </w:t>
      </w:r>
      <w:r>
        <w:rPr>
          <w:b/>
          <w:bCs/>
        </w:rPr>
        <w:t xml:space="preserve">Best practice dapat direplikasi</w:t>
      </w:r>
      <w:r>
        <w:t xml:space="preserve"> </w:t>
      </w:r>
      <w:r>
        <w:t xml:space="preserve">ke zona lain.</w:t>
      </w:r>
    </w:p>
    <w:bookmarkEnd w:id="47"/>
    <w:bookmarkStart w:id="48" w:name="kategorisasi-unknown-urgent"/>
    <w:p>
      <w:pPr>
        <w:pStyle w:val="Heading3"/>
      </w:pPr>
      <w:r>
        <w:t xml:space="preserve">5️⃣</w:t>
      </w:r>
      <w:r>
        <w:t xml:space="preserve"> </w:t>
      </w:r>
      <w:r>
        <w:rPr>
          <w:b/>
          <w:bCs/>
        </w:rPr>
        <w:t xml:space="preserve">Kategorisasi UNKNOWN Urgent</w:t>
      </w:r>
    </w:p>
    <w:p>
      <w:pPr>
        <w:pStyle w:val="FirstParagraph"/>
      </w:pPr>
      <w:r>
        <w:t xml:space="preserve">69 temuan dengan Risk Score 1,75 dan Unsafe Rate 46,4% memerlukan</w:t>
      </w:r>
      <w:r>
        <w:t xml:space="preserve"> </w:t>
      </w:r>
      <w:r>
        <w:rPr>
          <w:b/>
          <w:bCs/>
        </w:rPr>
        <w:t xml:space="preserve">kategorisasi segera</w:t>
      </w:r>
      <w:r>
        <w:t xml:space="preserve"> </w:t>
      </w:r>
      <w:r>
        <w:t xml:space="preserve">untuk accountability yang jelas.</w:t>
      </w:r>
    </w:p>
    <w:bookmarkEnd w:id="48"/>
    <w:bookmarkStart w:id="49" w:name="boiler-pos-high-attention"/>
    <w:p>
      <w:pPr>
        <w:pStyle w:val="Heading3"/>
      </w:pPr>
      <w:r>
        <w:t xml:space="preserve">6️⃣</w:t>
      </w:r>
      <w:r>
        <w:t xml:space="preserve"> </w:t>
      </w:r>
      <w:r>
        <w:rPr>
          <w:b/>
          <w:bCs/>
        </w:rPr>
        <w:t xml:space="preserve">BOILER &amp; POS = High Attention</w:t>
      </w:r>
    </w:p>
    <w:p>
      <w:pPr>
        <w:pStyle w:val="FirstParagraph"/>
      </w:pPr>
      <w:r>
        <w:t xml:space="preserve">Kombinasi volume tinggi dan risiko moderat membuat kedua area ini prioritas untuk</w:t>
      </w:r>
      <w:r>
        <w:t xml:space="preserve"> </w:t>
      </w:r>
      <w:r>
        <w:rPr>
          <w:b/>
          <w:bCs/>
        </w:rPr>
        <w:t xml:space="preserve">perbaikan sistematis</w:t>
      </w:r>
      <w:r>
        <w:t xml:space="preserve">.</w:t>
      </w:r>
    </w:p>
    <w:bookmarkEnd w:id="49"/>
    <w:bookmarkStart w:id="50" w:name="trend-monitoring-works"/>
    <w:p>
      <w:pPr>
        <w:pStyle w:val="Heading3"/>
      </w:pPr>
      <w:r>
        <w:t xml:space="preserve">7️⃣</w:t>
      </w:r>
      <w:r>
        <w:t xml:space="preserve"> </w:t>
      </w:r>
      <w:r>
        <w:rPr>
          <w:b/>
          <w:bCs/>
        </w:rPr>
        <w:t xml:space="preserve">Trend Monitoring Works</w:t>
      </w:r>
    </w:p>
    <w:p>
      <w:pPr>
        <w:pStyle w:val="FirstParagraph"/>
      </w:pPr>
      <w:r>
        <w:t xml:space="preserve">Area seperti I-FUN menunjukkan penurunan trend - bukti bahwa</w:t>
      </w:r>
      <w:r>
        <w:t xml:space="preserve"> </w:t>
      </w:r>
      <w:r>
        <w:rPr>
          <w:b/>
          <w:bCs/>
        </w:rPr>
        <w:t xml:space="preserve">monitoring dan follow-up efektif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rekomendasi-strategis"/>
    <w:p>
      <w:pPr>
        <w:pStyle w:val="Heading2"/>
      </w:pPr>
      <w:r>
        <w:t xml:space="preserve">🎯 REKOMENDASI STRATEGIS</w:t>
      </w:r>
    </w:p>
    <w:bookmarkStart w:id="52" w:name="immediate-actions-0-1-bulan"/>
    <w:p>
      <w:pPr>
        <w:pStyle w:val="Heading3"/>
      </w:pPr>
      <w:r>
        <w:t xml:space="preserve">Immediate Actions (0-1 Bulan)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584"/>
        <w:gridCol w:w="2059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Prioritas</w:t>
            </w:r>
          </w:p>
        </w:tc>
        <w:tc>
          <w:tcPr/>
          <w:p>
            <w:pPr>
              <w:pStyle w:val="Compact"/>
            </w:pPr>
            <w:r>
              <w:t xml:space="preserve">Tindakan</w:t>
            </w:r>
          </w:p>
        </w:tc>
        <w:tc>
          <w:tcPr/>
          <w:p>
            <w:pPr>
              <w:pStyle w:val="Compact"/>
            </w:pPr>
            <w:r>
              <w:t xml:space="preserve">Target Area</w:t>
            </w:r>
          </w:p>
        </w:tc>
        <w:tc>
          <w:tcPr/>
          <w:p>
            <w:pPr>
              <w:pStyle w:val="Compac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Root Cause Analysis untuk 100% Unsafe Rate</w:t>
            </w:r>
          </w:p>
        </w:tc>
        <w:tc>
          <w:tcPr/>
          <w:p>
            <w:pPr>
              <w:pStyle w:val="Compact"/>
            </w:pPr>
            <w:r>
              <w:t xml:space="preserve">WORKSHOP, MUSHOLA, SUB, POWER</w:t>
            </w:r>
          </w:p>
        </w:tc>
        <w:tc>
          <w:tcPr/>
          <w:p>
            <w:pPr>
              <w:pStyle w:val="Compact"/>
            </w:pPr>
            <w:r>
              <w:t xml:space="preserve">Identifikasi sistemik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Kategorisasi ulang UNKNOWN zone</w:t>
            </w:r>
          </w:p>
        </w:tc>
        <w:tc>
          <w:tcPr/>
          <w:p>
            <w:pPr>
              <w:pStyle w:val="Compact"/>
            </w:pPr>
            <w:r>
              <w:t xml:space="preserve">UNKNOWN (69 temuan)</w:t>
            </w:r>
          </w:p>
        </w:tc>
        <w:tc>
          <w:tcPr/>
          <w:p>
            <w:pPr>
              <w:pStyle w:val="Compact"/>
            </w:pPr>
            <w:r>
              <w:t xml:space="preserve">Accountability &amp; follow-up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HIGH</w:t>
            </w:r>
          </w:p>
        </w:tc>
        <w:tc>
          <w:tcPr/>
          <w:p>
            <w:pPr>
              <w:pStyle w:val="Compact"/>
            </w:pPr>
            <w:r>
              <w:t xml:space="preserve">Safety walk dengan senior management</w:t>
            </w:r>
          </w:p>
        </w:tc>
        <w:tc>
          <w:tcPr/>
          <w:p>
            <w:pPr>
              <w:pStyle w:val="Compact"/>
            </w:pPr>
            <w:r>
              <w:t xml:space="preserve">SUPPORT zone</w:t>
            </w:r>
          </w:p>
        </w:tc>
        <w:tc>
          <w:tcPr/>
          <w:p>
            <w:pPr>
              <w:pStyle w:val="Compact"/>
            </w:pPr>
            <w:r>
              <w:t xml:space="preserve">Leadership commitment</w:t>
            </w:r>
          </w:p>
        </w:tc>
      </w:tr>
    </w:tbl>
    <w:bookmarkEnd w:id="52"/>
    <w:bookmarkStart w:id="53" w:name="short-term-actions-1-3-bulan"/>
    <w:p>
      <w:pPr>
        <w:pStyle w:val="Heading3"/>
      </w:pPr>
      <w:r>
        <w:t xml:space="preserve">Short-term Actions (1-3 Bulan)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584"/>
        <w:gridCol w:w="2059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Prioritas</w:t>
            </w:r>
          </w:p>
        </w:tc>
        <w:tc>
          <w:tcPr/>
          <w:p>
            <w:pPr>
              <w:pStyle w:val="Compact"/>
            </w:pPr>
            <w:r>
              <w:t xml:space="preserve">Tindakan</w:t>
            </w:r>
          </w:p>
        </w:tc>
        <w:tc>
          <w:tcPr/>
          <w:p>
            <w:pPr>
              <w:pStyle w:val="Compact"/>
            </w:pPr>
            <w:r>
              <w:t xml:space="preserve">Target Area</w:t>
            </w:r>
          </w:p>
        </w:tc>
        <w:tc>
          <w:tcPr/>
          <w:p>
            <w:pPr>
              <w:pStyle w:val="Compac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HIGH</w:t>
            </w:r>
          </w:p>
        </w:tc>
        <w:tc>
          <w:tcPr/>
          <w:p>
            <w:pPr>
              <w:pStyle w:val="Compact"/>
            </w:pPr>
            <w:r>
              <w:t xml:space="preserve">Training K3 khusus area pendukung</w:t>
            </w:r>
          </w:p>
        </w:tc>
        <w:tc>
          <w:tcPr/>
          <w:p>
            <w:pPr>
              <w:pStyle w:val="Compact"/>
            </w:pPr>
            <w:r>
              <w:t xml:space="preserve">SUPPORT zone (1.708 temuan)</w:t>
            </w:r>
          </w:p>
        </w:tc>
        <w:tc>
          <w:tcPr/>
          <w:p>
            <w:pPr>
              <w:pStyle w:val="Compact"/>
            </w:pPr>
            <w:r>
              <w:t xml:space="preserve">Peningkatan awareness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HIGH</w:t>
            </w:r>
          </w:p>
        </w:tc>
        <w:tc>
          <w:tcPr/>
          <w:p>
            <w:pPr>
              <w:pStyle w:val="Compact"/>
            </w:pPr>
            <w:r>
              <w:t xml:space="preserve">Review prosedur patrol security</w:t>
            </w:r>
          </w:p>
        </w:tc>
        <w:tc>
          <w:tcPr/>
          <w:p>
            <w:pPr>
              <w:pStyle w:val="Compact"/>
            </w:pPr>
            <w:r>
              <w:t xml:space="preserve">POS (515 temuan)</w:t>
            </w:r>
          </w:p>
        </w:tc>
        <w:tc>
          <w:tcPr/>
          <w:p>
            <w:pPr>
              <w:pStyle w:val="Compact"/>
            </w:pPr>
            <w:r>
              <w:t xml:space="preserve">Optimasi reporting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MEDIUM</w:t>
            </w:r>
          </w:p>
        </w:tc>
        <w:tc>
          <w:tcPr/>
          <w:p>
            <w:pPr>
              <w:pStyle w:val="Compact"/>
            </w:pPr>
            <w:r>
              <w:t xml:space="preserve">Audit kontrol engineering</w:t>
            </w:r>
          </w:p>
        </w:tc>
        <w:tc>
          <w:tcPr/>
          <w:p>
            <w:pPr>
              <w:pStyle w:val="Compact"/>
            </w:pPr>
            <w:r>
              <w:t xml:space="preserve">BOILER (1.725 temuan)</w:t>
            </w:r>
          </w:p>
        </w:tc>
        <w:tc>
          <w:tcPr/>
          <w:p>
            <w:pPr>
              <w:pStyle w:val="Compact"/>
            </w:pPr>
            <w:r>
              <w:t xml:space="preserve">Perbaikan sistemik</w:t>
            </w:r>
          </w:p>
        </w:tc>
      </w:tr>
    </w:tbl>
    <w:bookmarkEnd w:id="53"/>
    <w:bookmarkStart w:id="54" w:name="long-term-actions-3-6-bulan"/>
    <w:p>
      <w:pPr>
        <w:pStyle w:val="Heading3"/>
      </w:pPr>
      <w:r>
        <w:t xml:space="preserve">Long-term Actions (3-6 Bulan)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584"/>
        <w:gridCol w:w="2059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Prioritas</w:t>
            </w:r>
          </w:p>
        </w:tc>
        <w:tc>
          <w:tcPr/>
          <w:p>
            <w:pPr>
              <w:pStyle w:val="Compact"/>
            </w:pPr>
            <w:r>
              <w:t xml:space="preserve">Tindakan</w:t>
            </w:r>
          </w:p>
        </w:tc>
        <w:tc>
          <w:tcPr/>
          <w:p>
            <w:pPr>
              <w:pStyle w:val="Compact"/>
            </w:pPr>
            <w:r>
              <w:t xml:space="preserve">Target Area</w:t>
            </w:r>
          </w:p>
        </w:tc>
        <w:tc>
          <w:tcPr/>
          <w:p>
            <w:pPr>
              <w:pStyle w:val="Compac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MEDIUM</w:t>
            </w:r>
          </w:p>
        </w:tc>
        <w:tc>
          <w:tcPr/>
          <w:p>
            <w:pPr>
              <w:pStyle w:val="Compact"/>
            </w:pPr>
            <w:r>
              <w:t xml:space="preserve">Replikasi best practice UTILITY</w:t>
            </w:r>
          </w:p>
        </w:tc>
        <w:tc>
          <w:tcPr/>
          <w:p>
            <w:pPr>
              <w:pStyle w:val="Compact"/>
            </w:pPr>
            <w:r>
              <w:t xml:space="preserve">Semua zona</w:t>
            </w:r>
          </w:p>
        </w:tc>
        <w:tc>
          <w:tcPr/>
          <w:p>
            <w:pPr>
              <w:pStyle w:val="Compact"/>
            </w:pPr>
            <w:r>
              <w:t xml:space="preserve">Improvement across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MEDIUM</w:t>
            </w:r>
          </w:p>
        </w:tc>
        <w:tc>
          <w:tcPr/>
          <w:p>
            <w:pPr>
              <w:pStyle w:val="Compact"/>
            </w:pPr>
            <w:r>
              <w:t xml:space="preserve">Implementasi signage K3 yang lebih visible</w:t>
            </w:r>
          </w:p>
        </w:tc>
        <w:tc>
          <w:tcPr/>
          <w:p>
            <w:pPr>
              <w:pStyle w:val="Compact"/>
            </w:pPr>
            <w:r>
              <w:t xml:space="preserve">SUPPORT &amp; COAL_HANDLING</w:t>
            </w:r>
          </w:p>
        </w:tc>
        <w:tc>
          <w:tcPr/>
          <w:p>
            <w:pPr>
              <w:pStyle w:val="Compact"/>
            </w:pPr>
            <w:r>
              <w:t xml:space="preserve">Visual reminder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Kampanye safety culture</w:t>
            </w:r>
          </w:p>
        </w:tc>
        <w:tc>
          <w:tcPr/>
          <w:p>
            <w:pPr>
              <w:pStyle w:val="Compact"/>
            </w:pPr>
            <w:r>
              <w:t xml:space="preserve">Seluruh UP Indramayu</w:t>
            </w:r>
          </w:p>
        </w:tc>
        <w:tc>
          <w:tcPr/>
          <w:p>
            <w:pPr>
              <w:pStyle w:val="Compact"/>
            </w:pPr>
            <w:r>
              <w:t xml:space="preserve">Cultural transformation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success-metrics-kpi"/>
    <w:p>
      <w:pPr>
        <w:pStyle w:val="Heading2"/>
      </w:pPr>
      <w:r>
        <w:t xml:space="preserve">📈 Success Metrics (KPI)</w:t>
      </w:r>
    </w:p>
    <w:p>
      <w:pPr>
        <w:pStyle w:val="FirstParagraph"/>
      </w:pPr>
      <w:r>
        <w:t xml:space="preserve">Untuk mengukur efektivitas intervensi, monitor metrik berikut: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Baseline (Current)</w:t>
            </w:r>
          </w:p>
        </w:tc>
        <w:tc>
          <w:tcPr/>
          <w:p>
            <w:pPr>
              <w:pStyle w:val="Compact"/>
            </w:pPr>
            <w:r>
              <w:t xml:space="preserve">Target 3 Bulan</w:t>
            </w:r>
          </w:p>
        </w:tc>
        <w:tc>
          <w:tcPr/>
          <w:p>
            <w:pPr>
              <w:pStyle w:val="Compact"/>
            </w:pPr>
            <w:r>
              <w:t xml:space="preserve">Target 6 Bulan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Rate di SUPPORT zone</w:t>
            </w:r>
          </w:p>
        </w:tc>
        <w:tc>
          <w:tcPr/>
          <w:p>
            <w:pPr>
              <w:pStyle w:val="Compact"/>
            </w:pPr>
            <w:r>
              <w:t xml:space="preserve">32,5%</w:t>
            </w:r>
          </w:p>
        </w:tc>
        <w:tc>
          <w:tcPr/>
          <w:p>
            <w:pPr>
              <w:pStyle w:val="Compact"/>
            </w:pPr>
            <w:r>
              <w:t xml:space="preserve">&lt; 25%</w:t>
            </w:r>
          </w:p>
        </w:tc>
        <w:tc>
          <w:tcPr/>
          <w:p>
            <w:pPr>
              <w:pStyle w:val="Compact"/>
            </w:pPr>
            <w:r>
              <w:t xml:space="preserve">&lt;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dengan 100% Unsafe Rate</w:t>
            </w:r>
          </w:p>
        </w:tc>
        <w:tc>
          <w:tcPr/>
          <w:p>
            <w:pPr>
              <w:pStyle w:val="Compact"/>
            </w:pPr>
            <w:r>
              <w:t xml:space="preserve">4 area</w:t>
            </w:r>
          </w:p>
        </w:tc>
        <w:tc>
          <w:tcPr/>
          <w:p>
            <w:pPr>
              <w:pStyle w:val="Compact"/>
            </w:pPr>
            <w:r>
              <w:t xml:space="preserve">2 area</w:t>
            </w:r>
          </w:p>
        </w:tc>
        <w:tc>
          <w:tcPr/>
          <w:p>
            <w:pPr>
              <w:pStyle w:val="Compact"/>
            </w:pPr>
            <w:r>
              <w:t xml:space="preserve">0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zone temuan</w:t>
            </w:r>
          </w:p>
        </w:tc>
        <w:tc>
          <w:tcPr/>
          <w:p>
            <w:pPr>
              <w:pStyle w:val="Compact"/>
            </w:pPr>
            <w:r>
              <w:t xml:space="preserve">69 (1,2%)</w:t>
            </w:r>
          </w:p>
        </w:tc>
        <w:tc>
          <w:tcPr/>
          <w:p>
            <w:pPr>
              <w:pStyle w:val="Compact"/>
            </w:pPr>
            <w:r>
              <w:t xml:space="preserve">&lt; 30 (&lt;0,5%)</w:t>
            </w:r>
          </w:p>
        </w:tc>
        <w:tc>
          <w:tcPr/>
          <w:p>
            <w:pPr>
              <w:pStyle w:val="Compact"/>
            </w:pPr>
            <w:r>
              <w:t xml:space="preserve">&lt; 10 (&lt;0,2%)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Risk Score (overall)</w:t>
            </w:r>
          </w:p>
        </w:tc>
        <w:tc>
          <w:tcPr/>
          <w:p>
            <w:pPr>
              <w:pStyle w:val="Compact"/>
            </w:pPr>
            <w:r>
              <w:t xml:space="preserve">1,30</w:t>
            </w:r>
          </w:p>
        </w:tc>
        <w:tc>
          <w:tcPr/>
          <w:p>
            <w:pPr>
              <w:pStyle w:val="Compact"/>
            </w:pPr>
            <w:r>
              <w:t xml:space="preserve">&lt; 1,20</w:t>
            </w:r>
          </w:p>
        </w:tc>
        <w:tc>
          <w:tcPr/>
          <w:p>
            <w:pPr>
              <w:pStyle w:val="Compact"/>
            </w:pPr>
            <w:r>
              <w:t xml:space="preserve">&lt; 1,10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Monitoring:</w:t>
      </w:r>
      <w:r>
        <w:t xml:space="preserve"> </w:t>
      </w:r>
      <w:r>
        <w:t xml:space="preserve">Review monthly trend untuk evaluasi progress.</w:t>
      </w:r>
    </w:p>
    <w:p>
      <w:r>
        <w:pict>
          <v:rect style="width:0;height:1.5pt" o:hralign="center" o:hrstd="t" o:hr="t"/>
        </w:pict>
      </w:r>
    </w:p>
    <w:bookmarkEnd w:id="56"/>
    <w:bookmarkStart w:id="64" w:name="narasi-presentasi-speaking-points"/>
    <w:p>
      <w:pPr>
        <w:pStyle w:val="Heading2"/>
      </w:pPr>
      <w:r>
        <w:t xml:space="preserve">🗣️ Narasi Presentasi (Speaking Points)</w:t>
      </w:r>
    </w:p>
    <w:bookmarkStart w:id="57" w:name="slide-1-opening"/>
    <w:p>
      <w:pPr>
        <w:pStyle w:val="Heading3"/>
      </w:pPr>
      <w:r>
        <w:t xml:space="preserve">Slide 1: Opening</w:t>
      </w:r>
    </w:p>
    <w:p>
      <w:pPr>
        <w:pStyle w:val="BlockText"/>
      </w:pPr>
      <w:r>
        <w:t xml:space="preserve">“Selamat pagi/siang. Hari ini saya akan menyampaikan hasil analisis risiko area berdasarkan 5.575 temuan IZAT periode Januari-Oktober 2025. Tujuan kita adalah mengidentifikasi zona dan area mana yang memerlukan prioritas intervensi K3.”</w:t>
      </w:r>
    </w:p>
    <w:bookmarkEnd w:id="57"/>
    <w:bookmarkStart w:id="58" w:name="slide-2-key-metrics"/>
    <w:p>
      <w:pPr>
        <w:pStyle w:val="Heading3"/>
      </w:pPr>
      <w:r>
        <w:t xml:space="preserve">Slide 2: Key Metrics</w:t>
      </w:r>
    </w:p>
    <w:p>
      <w:pPr>
        <w:pStyle w:val="BlockText"/>
      </w:pPr>
      <w:r>
        <w:t xml:space="preserve">“Dari analisis, kita mengidentifikasi 5 zona operasional dan 46 area spesifik. Yang menarik perhatian adalah zona UNKNOWN dengan Risk Score tertinggi 1,75 dan 7 area prioritas kritis yang memerlukan tindakan segera.”</w:t>
      </w:r>
    </w:p>
    <w:bookmarkEnd w:id="58"/>
    <w:bookmarkStart w:id="59" w:name="slide-3-zona-analysis"/>
    <w:p>
      <w:pPr>
        <w:pStyle w:val="Heading3"/>
      </w:pPr>
      <w:r>
        <w:t xml:space="preserve">Slide 3: Zona Analysis</w:t>
      </w:r>
    </w:p>
    <w:p>
      <w:pPr>
        <w:pStyle w:val="BlockText"/>
      </w:pPr>
      <w:r>
        <w:t xml:space="preserve">“MAIN_UNIT mendominasi 47% temuan - ini POSITIF karena menunjukkan inspeksi preventif yang intensif. Namun, perhatian kita harus ke SUPPORT zone yang memiliki Unsafe Rate 32,5% - hampir sepertiga temuan di sana bersifat unsafe.”</w:t>
      </w:r>
    </w:p>
    <w:bookmarkEnd w:id="59"/>
    <w:bookmarkStart w:id="60" w:name="slide-4-area-prioritas"/>
    <w:p>
      <w:pPr>
        <w:pStyle w:val="Heading3"/>
      </w:pPr>
      <w:r>
        <w:t xml:space="preserve">Slide 4: Area Prioritas</w:t>
      </w:r>
    </w:p>
    <w:p>
      <w:pPr>
        <w:pStyle w:val="BlockText"/>
      </w:pPr>
      <w:r>
        <w:t xml:space="preserve">“Yang mengejutkan adalah 4 area - WORKSHOP, MUSHOLA, SUB, dan POWER - memiliki 100% Unsafe Rate. Meskipun volume rendah, setiap temuan yang dilaporkan bersifat berbahaya. Ini red flag yang harus segera ditindaklanjuti.”</w:t>
      </w:r>
    </w:p>
    <w:bookmarkEnd w:id="60"/>
    <w:bookmarkStart w:id="61" w:name="slide-5-best-practice"/>
    <w:p>
      <w:pPr>
        <w:pStyle w:val="Heading3"/>
      </w:pPr>
      <w:r>
        <w:t xml:space="preserve">Slide 5: Best Practice</w:t>
      </w:r>
    </w:p>
    <w:p>
      <w:pPr>
        <w:pStyle w:val="BlockText"/>
      </w:pPr>
      <w:r>
        <w:t xml:space="preserve">“Kabar baiknya, UTILITY zone menunjukkan Risk Score terendah. Kita perlu mempelajari apa yang mereka lakukan dengan benar dan mereplikasinya ke zona lain.”</w:t>
      </w:r>
    </w:p>
    <w:bookmarkEnd w:id="61"/>
    <w:bookmarkStart w:id="62" w:name="slide-6-recommendations"/>
    <w:p>
      <w:pPr>
        <w:pStyle w:val="Heading3"/>
      </w:pPr>
      <w:r>
        <w:t xml:space="preserve">Slide 6: Recommendations</w:t>
      </w:r>
    </w:p>
    <w:p>
      <w:pPr>
        <w:pStyle w:val="BlockText"/>
      </w:pPr>
      <w:r>
        <w:t xml:space="preserve">“Rekomendasi immediate action: Root Cause Analysis untuk 4 area dengan 100% Unsafe Rate, kategorisasi ulang UNKNOWN zone, dan safety walk dengan senior management di SUPPORT zone untuk menunjukkan komitmen leadership.”</w:t>
      </w:r>
    </w:p>
    <w:bookmarkEnd w:id="62"/>
    <w:bookmarkStart w:id="63" w:name="slide-7-closing"/>
    <w:p>
      <w:pPr>
        <w:pStyle w:val="Heading3"/>
      </w:pPr>
      <w:r>
        <w:t xml:space="preserve">Slide 7: Closing</w:t>
      </w:r>
    </w:p>
    <w:p>
      <w:pPr>
        <w:pStyle w:val="BlockText"/>
      </w:pPr>
      <w:r>
        <w:t xml:space="preserve">“Dengan data-driven approach ini, kita dapat memprioritaskan sumber daya K3 dengan lebih efektif. Mari kita fokus pada area yang benar-benar memerlukan intervensi, sambil mempertahankan best practice di area yang sudah baik. Terima kasih.”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lampiran-visual-assets"/>
    <w:p>
      <w:pPr>
        <w:pStyle w:val="Heading2"/>
      </w:pPr>
      <w:r>
        <w:t xml:space="preserve">📎 Lampiran: Visual Assets</w:t>
      </w:r>
    </w:p>
    <w:bookmarkStart w:id="65" w:name="file-grafik-yang-tersedia"/>
    <w:p>
      <w:pPr>
        <w:pStyle w:val="Heading3"/>
      </w:pPr>
      <w:r>
        <w:t xml:space="preserve">File Grafik yang Tersedia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II.1.1_zona_distribution.png</w:t>
      </w:r>
      <w:r>
        <w:t xml:space="preserve"> </w:t>
      </w:r>
      <w:r>
        <w:t xml:space="preserve">- Bar chart distribusi volume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II.1.1_risk_score_by_zona.png</w:t>
      </w:r>
      <w:r>
        <w:t xml:space="preserve"> </w:t>
      </w:r>
      <w:r>
        <w:t xml:space="preserve">- Horizontal bar chart risk score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II.1.1_risk_heatmap_zona.png</w:t>
      </w:r>
      <w:r>
        <w:t xml:space="preserve"> </w:t>
      </w:r>
      <w:r>
        <w:t xml:space="preserve">- Heatmap warna-warni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II.1.1_issue_category_heatmap.png</w:t>
      </w:r>
      <w:r>
        <w:t xml:space="preserve"> </w:t>
      </w:r>
      <w:r>
        <w:t xml:space="preserve">- Matrix kategori issue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II.1.2_top_areas_distribution.png</w:t>
      </w:r>
      <w:r>
        <w:t xml:space="preserve"> </w:t>
      </w:r>
      <w:r>
        <w:t xml:space="preserve">- Bar chart area prioritas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II.1.2_priority_matrix_area.png</w:t>
      </w:r>
      <w:r>
        <w:t xml:space="preserve"> </w:t>
      </w:r>
      <w:r>
        <w:t xml:space="preserve">- Scatter plot matrix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II.1.2_monthly_trend_top_areas.png</w:t>
      </w:r>
      <w:r>
        <w:t xml:space="preserve"> </w:t>
      </w:r>
      <w:r>
        <w:t xml:space="preserve">- Line chart trend</w:t>
      </w:r>
    </w:p>
    <w:bookmarkEnd w:id="65"/>
    <w:bookmarkStart w:id="66" w:name="file-data-yang-tersedia"/>
    <w:p>
      <w:pPr>
        <w:pStyle w:val="Heading3"/>
      </w:pPr>
      <w:r>
        <w:t xml:space="preserve">File Data yang Tersedia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II.1.1_zona_risk_ranking.csv</w:t>
      </w:r>
      <w:r>
        <w:t xml:space="preserve"> </w:t>
      </w:r>
      <w:r>
        <w:t xml:space="preserve">- Data ranking zona (5 baris)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II.1.2_area_priority_analysis.csv</w:t>
      </w:r>
      <w:r>
        <w:t xml:space="preserve"> </w:t>
      </w:r>
      <w:r>
        <w:t xml:space="preserve">- Data prioritas area (46 baris)</w:t>
      </w:r>
    </w:p>
    <w:p>
      <w:pPr>
        <w:pStyle w:val="FirstParagraph"/>
      </w:pP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data/hasil-analisis/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hecklist-presentasi"/>
    <w:p>
      <w:pPr>
        <w:pStyle w:val="Heading2"/>
      </w:pPr>
      <w:r>
        <w:t xml:space="preserve">✅ Checklist Presentasi</w:t>
      </w:r>
    </w:p>
    <w:p>
      <w:pPr>
        <w:pStyle w:val="FirstParagraph"/>
      </w:pPr>
      <w:r>
        <w:t xml:space="preserve">Sebelum presentasi, pastikan:</w:t>
      </w:r>
    </w:p>
    <w:p>
      <w:pPr>
        <w:pStyle w:val="Compact"/>
        <w:numPr>
          <w:ilvl w:val="0"/>
          <w:numId w:val="1010"/>
        </w:numPr>
      </w:pPr>
      <w:r>
        <w:t xml:space="preserve">Screenshot/print semua 7 grafik untuk backup</w:t>
      </w:r>
    </w:p>
    <w:p>
      <w:pPr>
        <w:pStyle w:val="Compact"/>
        <w:numPr>
          <w:ilvl w:val="0"/>
          <w:numId w:val="1011"/>
        </w:numPr>
      </w:pPr>
      <w:r>
        <w:t xml:space="preserve">Buka website</w:t>
      </w:r>
      <w:r>
        <w:t xml:space="preserve"> </w:t>
      </w:r>
      <w:r>
        <w:rPr>
          <w:rStyle w:val="VerbatimChar"/>
        </w:rPr>
        <w:t xml:space="preserve">01_area_risk.html</w:t>
      </w:r>
      <w:r>
        <w:t xml:space="preserve"> </w:t>
      </w:r>
      <w:r>
        <w:t xml:space="preserve">untuk demo interaktif</w:t>
      </w:r>
    </w:p>
    <w:p>
      <w:pPr>
        <w:pStyle w:val="Compact"/>
        <w:numPr>
          <w:ilvl w:val="0"/>
          <w:numId w:val="1012"/>
        </w:numPr>
      </w:pPr>
      <w:r>
        <w:t xml:space="preserve">Siapkan data modal untuk Q&amp;A detail</w:t>
      </w:r>
    </w:p>
    <w:p>
      <w:pPr>
        <w:pStyle w:val="Compact"/>
        <w:numPr>
          <w:ilvl w:val="0"/>
          <w:numId w:val="1013"/>
        </w:numPr>
      </w:pPr>
      <w:r>
        <w:t xml:space="preserve">Review speaking points 1-2 kali</w:t>
      </w:r>
    </w:p>
    <w:p>
      <w:pPr>
        <w:pStyle w:val="Compact"/>
        <w:numPr>
          <w:ilvl w:val="0"/>
          <w:numId w:val="1014"/>
        </w:numPr>
      </w:pPr>
      <w:r>
        <w:t xml:space="preserve">Siapkan rekomendasi yang actionable</w:t>
      </w:r>
    </w:p>
    <w:p>
      <w:pPr>
        <w:pStyle w:val="Compact"/>
        <w:numPr>
          <w:ilvl w:val="0"/>
          <w:numId w:val="1015"/>
        </w:numPr>
      </w:pPr>
      <w:r>
        <w:t xml:space="preserve">Koordinasi dengan HSE team untuk validasi insight</w:t>
      </w:r>
    </w:p>
    <w:p>
      <w:pPr>
        <w:pStyle w:val="Compact"/>
        <w:numPr>
          <w:ilvl w:val="0"/>
          <w:numId w:val="1016"/>
        </w:numPr>
      </w:pPr>
      <w:r>
        <w:t xml:space="preserve">Siapkan response untuk potential questions (lihat di bawah)</w:t>
      </w:r>
    </w:p>
    <w:p>
      <w:r>
        <w:pict>
          <v:rect style="width:0;height:1.5pt" o:hralign="center" o:hrstd="t" o:hr="t"/>
        </w:pict>
      </w:r>
    </w:p>
    <w:bookmarkEnd w:id="68"/>
    <w:bookmarkStart w:id="74" w:name="potential-questions-answers"/>
    <w:p>
      <w:pPr>
        <w:pStyle w:val="Heading2"/>
      </w:pPr>
      <w:r>
        <w:t xml:space="preserve">❓ Potential Questions &amp; Answers</w:t>
      </w:r>
    </w:p>
    <w:bookmarkStart w:id="69" w:name="X479885c83157a3365785a4ad3c0a4e86c55955f"/>
    <w:p>
      <w:pPr>
        <w:pStyle w:val="Heading3"/>
      </w:pPr>
      <w:r>
        <w:t xml:space="preserve">Q1:</w:t>
      </w:r>
      <w:r>
        <w:t xml:space="preserve"> </w:t>
      </w:r>
      <w:r>
        <w:t xml:space="preserve">“Kenapa MAIN_UNIT volume tinggi tapi risk rendah?”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“Volume tinggi menunjukkan awareness dan inspeksi preventif yang baik. Sebagian besar temuan bersifat observasi (Positive) atau rekomendasi preventif, bukan unsafe condition/action. Ini justru indikator positif dari safety culture yang kuat.”</w:t>
      </w:r>
    </w:p>
    <w:bookmarkEnd w:id="69"/>
    <w:bookmarkStart w:id="70" w:name="X1879a892455f04f2ca91031f6e09996473bc024"/>
    <w:p>
      <w:pPr>
        <w:pStyle w:val="Heading3"/>
      </w:pPr>
      <w:r>
        <w:t xml:space="preserve">Q2:</w:t>
      </w:r>
      <w:r>
        <w:t xml:space="preserve"> </w:t>
      </w:r>
      <w:r>
        <w:t xml:space="preserve">“Apa yang harus dilakukan dengan area 100% Unsafe Rate?”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“Ada dua kemungkinan: (1) Area memang terabaikan dan kondisi K3 buruk, atau (2) Bias inspeksi - hanya melaporkan yang benar-benar berbahaya. Kita perlu Root Cause Analysis dan audit menyeluruh untuk memastikan.”</w:t>
      </w:r>
    </w:p>
    <w:bookmarkEnd w:id="70"/>
    <w:bookmarkStart w:id="71" w:name="X37c3f87031391ff1c7a24606b302c333f8ce254"/>
    <w:p>
      <w:pPr>
        <w:pStyle w:val="Heading3"/>
      </w:pPr>
      <w:r>
        <w:t xml:space="preserve">Q3:</w:t>
      </w:r>
      <w:r>
        <w:t xml:space="preserve"> </w:t>
      </w:r>
      <w:r>
        <w:t xml:space="preserve">“Berapa budget yang diperlukan untuk implementasi rekomendasi?”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“Sebagian besar rekomendasi immediate action tidak memerlukan budget besar - lebih ke investigasi dan awareness. Budget signifikan diperlukan untuk kontrol engineering di BOILER dan signage di SUPPORT zone. Estimasi detail perlu diskusi dengan tim finance.”</w:t>
      </w:r>
    </w:p>
    <w:bookmarkEnd w:id="71"/>
    <w:bookmarkStart w:id="72" w:name="Xe3026a5606a100ed2a00021a7a78be6f8bab9a5"/>
    <w:p>
      <w:pPr>
        <w:pStyle w:val="Heading3"/>
      </w:pPr>
      <w:r>
        <w:t xml:space="preserve">Q4:</w:t>
      </w:r>
      <w:r>
        <w:t xml:space="preserve"> </w:t>
      </w:r>
      <w:r>
        <w:t xml:space="preserve">“Bagaimana cara memastikan improvement berkelanjutan?”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“Kita sudah define 4 KPI utama dengan target 3 dan 6 bulan. Monthly monitoring via dashboard ini akan membantu track progress. Yang penting adalah komitmen leadership dan accountability yang jelas per area.”</w:t>
      </w:r>
    </w:p>
    <w:bookmarkEnd w:id="72"/>
    <w:bookmarkStart w:id="73" w:name="Xa58381968e4c331829443785a1122b3a2699eef"/>
    <w:p>
      <w:pPr>
        <w:pStyle w:val="Heading3"/>
      </w:pPr>
      <w:r>
        <w:t xml:space="preserve">Q5:</w:t>
      </w:r>
      <w:r>
        <w:t xml:space="preserve"> </w:t>
      </w:r>
      <w:r>
        <w:t xml:space="preserve">“Apakah analisis ini bisa diakses real-time?”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“Saat ini website ini berbasis data snapshot Jan-Okt 2025. Untuk real-time dashboard, diperlukan integrasi dengan database IZAT live. Ini bisa jadi fase 2 project jika diperlukan.”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 ini adalah ringkasan eksekutif. Untuk detail lengkap, lihat:</w:t>
      </w:r>
    </w:p>
    <w:p>
      <w:pPr>
        <w:pStyle w:val="Compact"/>
        <w:numPr>
          <w:ilvl w:val="0"/>
          <w:numId w:val="1017"/>
        </w:numPr>
      </w:pPr>
      <w:r>
        <w:t xml:space="preserve">Website:</w:t>
      </w:r>
      <w:r>
        <w:t xml:space="preserve"> </w:t>
      </w:r>
      <w:r>
        <w:rPr>
          <w:rStyle w:val="VerbatimChar"/>
        </w:rPr>
        <w:t xml:space="preserve">laporan/01_area_risk.html</w:t>
      </w:r>
    </w:p>
    <w:p>
      <w:pPr>
        <w:pStyle w:val="Compact"/>
        <w:numPr>
          <w:ilvl w:val="0"/>
          <w:numId w:val="1017"/>
        </w:numPr>
      </w:pPr>
      <w:r>
        <w:t xml:space="preserve">Data lengkap:</w:t>
      </w:r>
      <w:r>
        <w:t xml:space="preserve"> </w:t>
      </w:r>
      <w:r>
        <w:rPr>
          <w:rStyle w:val="VerbatimChar"/>
        </w:rPr>
        <w:t xml:space="preserve">data/hasil-analisis/</w:t>
      </w:r>
    </w:p>
    <w:p>
      <w:pPr>
        <w:pStyle w:val="Compact"/>
        <w:numPr>
          <w:ilvl w:val="0"/>
          <w:numId w:val="1017"/>
        </w:numPr>
      </w:pPr>
      <w:r>
        <w:t xml:space="preserve">Cara penggunaan:</w:t>
      </w:r>
      <w:r>
        <w:t xml:space="preserve"> </w:t>
      </w:r>
      <w:r>
        <w:rPr>
          <w:rStyle w:val="VerbatimChar"/>
        </w:rPr>
        <w:t xml:space="preserve">presentasi/cara-penggunaan/01-cara-penggunaan-analisis-risiko-area.md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PT JAPO TITIAN BAKAT - Akhmad Guntar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Desember 2025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bookmarkEnd w:id="73"/>
    <w:bookmarkEnd w:id="74"/>
    <w:bookmarkEnd w:id="75"/>
    <w:sectPr w:rsidR="00FC693F" w:rsidRPr="0006063C" w:rsidSect="00034616">
      <w:pgSz w:h="16838" w:w="11906"/>
      <w:pgMar w:bottom="1417" w:footer="720" w:gutter="0" w:header="720" w:left="1417" w:right="1134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2" Target="media/rId12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2026-01-03T09:33:46Z</dcterms:created>
  <dcterms:modified xsi:type="dcterms:W3CDTF">2026-01-03T09:33:46Z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