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highlight-analisis-alur-penyelesaian"/>
    <w:p>
      <w:pPr>
        <w:pStyle w:val="Heading1"/>
      </w:pPr>
      <w:r>
        <w:t xml:space="preserve">Highlight Analisis: Alur Penyelesaian</w:t>
      </w:r>
    </w:p>
    <w:bookmarkStart w:id="9" w:name="presentasi-ringkasan-eksekutif"/>
    <w:p>
      <w:pPr>
        <w:pStyle w:val="Heading2"/>
      </w:pPr>
      <w:r>
        <w:t xml:space="preserve">Presentasi Ringkasan Eksekutif</w:t>
      </w:r>
    </w:p>
    <w:p>
      <w:r>
        <w:pict>
          <v:rect style="width:0;height:1.5pt" o:hralign="center" o:hrstd="t" o:hr="t"/>
        </w:pict>
      </w:r>
    </w:p>
    <w:bookmarkEnd w:id="9"/>
    <w:bookmarkStart w:id="10" w:name="overview-singkat"/>
    <w:p>
      <w:pPr>
        <w:pStyle w:val="Heading2"/>
      </w:pPr>
      <w:r>
        <w:t xml:space="preserve">📊 Overview Singkat</w:t>
      </w:r>
    </w:p>
    <w:p>
      <w:pPr>
        <w:pStyle w:val="FirstParagraph"/>
      </w:pPr>
      <w:r>
        <w:rPr>
          <w:b/>
          <w:bCs/>
        </w:rPr>
        <w:t xml:space="preserve">Analisis Alur Penyelesaian</w:t>
      </w:r>
      <w:r>
        <w:t xml:space="preserve"> </w:t>
      </w:r>
      <w:r>
        <w:t xml:space="preserve">mengevaluasi workflow penyelesaian</w:t>
      </w:r>
      <w:r>
        <w:t xml:space="preserve"> </w:t>
      </w:r>
      <w:r>
        <w:rPr>
          <w:b/>
          <w:bCs/>
        </w:rPr>
        <w:t xml:space="preserve">5.575 temuan K3</w:t>
      </w:r>
      <w:r>
        <w:t xml:space="preserve"> </w:t>
      </w:r>
      <w:r>
        <w:t xml:space="preserve">periode Januari-Oktober 2025, mengukur efektivitas proses dan SLA compliance.</w:t>
      </w:r>
    </w:p>
    <w:p>
      <w:pPr>
        <w:pStyle w:val="BodyText"/>
      </w:pPr>
      <w:r>
        <w:rPr>
          <w:b/>
          <w:bCs/>
        </w:rPr>
        <w:t xml:space="preserve">Temuan Paradox:</w:t>
      </w:r>
      <w:r>
        <w:t xml:space="preserve"> </w:t>
      </w:r>
      <w:r>
        <w:t xml:space="preserve">Close rate excellent (99,2%) namun SLA compliance sangat rendah (0-12,9%) -</w:t>
      </w:r>
      <w:r>
        <w:t xml:space="preserve"> </w:t>
      </w:r>
      <w:r>
        <w:rPr>
          <w:b/>
          <w:bCs/>
        </w:rPr>
        <w:t xml:space="preserve">temuan diselesaikan, tapi terlalu lama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key-metrics"/>
    <w:p>
      <w:pPr>
        <w:pStyle w:val="Heading2"/>
      </w:pPr>
      <w:r>
        <w:t xml:space="preserve">🔢 Key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498"/>
        <w:gridCol w:w="1712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Interpretasi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Temuan</w:t>
            </w:r>
          </w:p>
        </w:tc>
        <w:tc>
          <w:tcPr/>
          <w:p>
            <w:pPr>
              <w:pStyle w:val="Compact"/>
            </w:pPr>
            <w:r>
              <w:t xml:space="preserve">5.575</w:t>
            </w:r>
          </w:p>
        </w:tc>
        <w:tc>
          <w:tcPr/>
          <w:p>
            <w:pPr>
              <w:pStyle w:val="Compact"/>
            </w:pPr>
            <w:r>
              <w:t xml:space="preserve">ℹ️ Baseline</w:t>
            </w:r>
          </w:p>
        </w:tc>
        <w:tc>
          <w:tcPr/>
          <w:p>
            <w:pPr>
              <w:pStyle w:val="Compact"/>
            </w:pPr>
            <w:r>
              <w:t xml:space="preserve">Periode Jan-Okt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 Rate</w:t>
            </w:r>
          </w:p>
        </w:tc>
        <w:tc>
          <w:tcPr/>
          <w:p>
            <w:pPr>
              <w:pStyle w:val="Compact"/>
            </w:pPr>
            <w:r>
              <w:t xml:space="preserve">99,2%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</w:pPr>
            <w:r>
              <w:t xml:space="preserve">5.531 temuan 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Temuan Open</w:t>
            </w:r>
          </w:p>
        </w:tc>
        <w:tc>
          <w:tcPr/>
          <w:p>
            <w:pPr>
              <w:pStyle w:val="Compact"/>
            </w:pPr>
            <w:r>
              <w:t xml:space="preserve">44 (0,8%)</w:t>
            </w:r>
          </w:p>
        </w:tc>
        <w:tc>
          <w:tcPr/>
          <w:p>
            <w:pPr>
              <w:pStyle w:val="Compact"/>
            </w:pPr>
            <w:r>
              <w:t xml:space="preserve">⚠️ Minor</w:t>
            </w:r>
          </w:p>
        </w:tc>
        <w:tc>
          <w:tcPr/>
          <w:p>
            <w:pPr>
              <w:pStyle w:val="Compact"/>
            </w:pPr>
            <w:r>
              <w:t xml:space="preserve">43 dari Oktober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Compliance - LOW</w:t>
            </w:r>
          </w:p>
        </w:tc>
        <w:tc>
          <w:tcPr/>
          <w:p>
            <w:pPr>
              <w:pStyle w:val="Compact"/>
            </w:pPr>
            <w:r>
              <w:t xml:space="preserve">12,9%</w:t>
            </w:r>
          </w:p>
        </w:tc>
        <w:tc>
          <w:tcPr/>
          <w:p>
            <w:pPr>
              <w:pStyle w:val="Compact"/>
            </w:pPr>
            <w:r>
              <w:t xml:space="preserve">🔴 POOR</w:t>
            </w:r>
          </w:p>
        </w:tc>
        <w:tc>
          <w:tcPr/>
          <w:p>
            <w:pPr>
              <w:pStyle w:val="Compact"/>
            </w:pPr>
            <w:r>
              <w:t xml:space="preserve">Target 14 hari, actual 141 hari (10x)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Compliance - MEDIUM</w:t>
            </w:r>
          </w:p>
        </w:tc>
        <w:tc>
          <w:tcPr/>
          <w:p>
            <w:pPr>
              <w:pStyle w:val="Compact"/>
            </w:pPr>
            <w:r>
              <w:t xml:space="preserve">0,3%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Target 5 hari, actual 262 hari (52x)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Compliance - HIGH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Target 2 hari, actual 268 hari (134x)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Compliance - CRITICAL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🔴 UNACCEPTABLE</w:t>
            </w:r>
          </w:p>
        </w:tc>
        <w:tc>
          <w:tcPr/>
          <w:p>
            <w:pPr>
              <w:pStyle w:val="Compact"/>
            </w:pPr>
            <w:r>
              <w:t xml:space="preserve">Target 1 hari, actual 269 hari (269x!)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the-paradox-success-or-failure"/>
    <w:p>
      <w:pPr>
        <w:pStyle w:val="Heading2"/>
      </w:pPr>
      <w:r>
        <w:t xml:space="preserve">⚠️ THE PARADOX: Success or Failure?</w:t>
      </w:r>
    </w:p>
    <w:bookmarkStart w:id="12" w:name="sisi-positif"/>
    <w:p>
      <w:pPr>
        <w:pStyle w:val="Heading3"/>
      </w:pPr>
      <w:r>
        <w:t xml:space="preserve">Sisi Positif (✅):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 Rate 99,2%</w:t>
      </w:r>
      <w:r>
        <w:t xml:space="preserve"> </w:t>
      </w:r>
      <w:r>
        <w:t xml:space="preserve">- Hampir semua temuan diselesaikan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Konsistensi tinggi</w:t>
      </w:r>
      <w:r>
        <w:t xml:space="preserve"> </w:t>
      </w:r>
      <w:r>
        <w:t xml:space="preserve">- Jan-Sept close rate 100%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Tidak ada abandoned findings</w:t>
      </w:r>
      <w:r>
        <w:t xml:space="preserve"> </w:t>
      </w:r>
      <w:r>
        <w:t xml:space="preserve">- Komitmen penyelesaian sempurna</w:t>
      </w:r>
    </w:p>
    <w:bookmarkEnd w:id="12"/>
    <w:bookmarkStart w:id="13" w:name="sisi-negatif"/>
    <w:p>
      <w:pPr>
        <w:pStyle w:val="Heading3"/>
      </w:pPr>
      <w:r>
        <w:t xml:space="preserve">Sisi Negatif (🔴):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 Compliance 0% untuk HIGH &amp; CRITICAL</w:t>
      </w:r>
      <w:r>
        <w:t xml:space="preserve"> </w:t>
      </w:r>
      <w:r>
        <w:t xml:space="preserve">- Tidak ada satu pun yang on-time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 ekstrem</w:t>
      </w:r>
      <w:r>
        <w:t xml:space="preserve"> </w:t>
      </w:r>
      <w:r>
        <w:t xml:space="preserve">- 10x hingga 269x lebih lama dari target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Prioritization failure</w:t>
      </w:r>
      <w:r>
        <w:t xml:space="preserve"> </w:t>
      </w:r>
      <w:r>
        <w:t xml:space="preserve">- Semakin critical, semakin lama (harusnya sebaliknya!)</w:t>
      </w:r>
    </w:p>
    <w:bookmarkEnd w:id="13"/>
    <w:bookmarkStart w:id="14" w:name="kesimpulan"/>
    <w:p>
      <w:pPr>
        <w:pStyle w:val="Heading3"/>
      </w:pPr>
      <w:r>
        <w:t xml:space="preserve">Kesimpulan:</w:t>
      </w:r>
    </w:p>
    <w:p>
      <w:pPr>
        <w:pStyle w:val="BlockText"/>
      </w:pPr>
      <w:r>
        <w:rPr>
          <w:b/>
          <w:bCs/>
        </w:rPr>
        <w:t xml:space="preserve">“We close everything, but we’re always late.”</w:t>
      </w:r>
      <w:r>
        <w:t xml:space="preserve"> </w:t>
      </w:r>
      <w:r>
        <w:t xml:space="preserve">Seperti restaurant yang 99% order completed tapi 90% datang 2 jam terlambat.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bagian-a-analisis-workflow-penyelesaian"/>
    <w:p>
      <w:pPr>
        <w:pStyle w:val="Heading2"/>
      </w:pPr>
      <w:r>
        <w:t xml:space="preserve">📈 BAGIAN A: Analisis Workflow Penyelesaian</w:t>
      </w:r>
    </w:p>
    <w:bookmarkStart w:id="16" w:name="funnel-workflow-performance"/>
    <w:p>
      <w:pPr>
        <w:pStyle w:val="Heading3"/>
      </w:pPr>
      <w:r>
        <w:t xml:space="preserve">Funnel Workflow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Tahap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% dari Total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Temuan Dibuat</w:t>
            </w:r>
          </w:p>
        </w:tc>
        <w:tc>
          <w:tcPr/>
          <w:p>
            <w:pPr>
              <w:pStyle w:val="Compact"/>
            </w:pPr>
            <w:r>
              <w:t xml:space="preserve">5.575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Assigned to PIC</w:t>
            </w:r>
          </w:p>
        </w:tc>
        <w:tc>
          <w:tcPr/>
          <w:p>
            <w:pPr>
              <w:pStyle w:val="Compact"/>
            </w:pPr>
            <w:r>
              <w:t xml:space="preserve">5.532</w:t>
            </w:r>
          </w:p>
        </w:tc>
        <w:tc>
          <w:tcPr/>
          <w:p>
            <w:pPr>
              <w:pStyle w:val="Compact"/>
            </w:pPr>
            <w:r>
              <w:t xml:space="preserve">99,2%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Closed/Resolved</w:t>
            </w:r>
          </w:p>
        </w:tc>
        <w:tc>
          <w:tcPr/>
          <w:p>
            <w:pPr>
              <w:pStyle w:val="Compact"/>
            </w:pPr>
            <w:r>
              <w:t xml:space="preserve">5.531</w:t>
            </w:r>
          </w:p>
        </w:tc>
        <w:tc>
          <w:tcPr/>
          <w:p>
            <w:pPr>
              <w:pStyle w:val="Compact"/>
            </w:pPr>
            <w:r>
              <w:t xml:space="preserve">99,2%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Funnel sangat smooth</w:t>
      </w:r>
      <w:r>
        <w:t xml:space="preserve"> </w:t>
      </w:r>
      <w:r>
        <w:t xml:space="preserve">- tidak ada drop signifikan di tahap assignment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Bottleneck bukan di assignment</w:t>
      </w:r>
      <w:r>
        <w:t xml:space="preserve">, tapi di</w:t>
      </w:r>
      <w:r>
        <w:t xml:space="preserve"> </w:t>
      </w:r>
      <w:r>
        <w:rPr>
          <w:b/>
          <w:bCs/>
        </w:rPr>
        <w:t xml:space="preserve">speed of resolution</w:t>
      </w:r>
    </w:p>
    <w:p>
      <w:pPr>
        <w:pStyle w:val="Compact"/>
        <w:numPr>
          <w:ilvl w:val="0"/>
          <w:numId w:val="1003"/>
        </w:numPr>
      </w:pPr>
      <w:r>
        <w:t xml:space="preserve">99,2% completion rate menunjukkan</w:t>
      </w:r>
      <w:r>
        <w:t xml:space="preserve"> </w:t>
      </w:r>
      <w:r>
        <w:rPr>
          <w:b/>
          <w:bCs/>
        </w:rPr>
        <w:t xml:space="preserve">commitment tinggi</w:t>
      </w:r>
      <w:r>
        <w:t xml:space="preserve">, bukan</w:t>
      </w:r>
      <w:r>
        <w:t xml:space="preserve"> </w:t>
      </w:r>
      <w:r>
        <w:rPr>
          <w:b/>
          <w:bCs/>
        </w:rPr>
        <w:t xml:space="preserve">efficiency</w:t>
      </w:r>
    </w:p>
    <w:p>
      <w:r>
        <w:pict>
          <v:rect style="width:0;height:1.5pt" o:hralign="center" o:hrstd="t" o:hr="t"/>
        </w:pict>
      </w:r>
    </w:p>
    <w:bookmarkEnd w:id="16"/>
    <w:bookmarkStart w:id="17" w:name="tren-close-rate-bulanan"/>
    <w:p>
      <w:pPr>
        <w:pStyle w:val="Heading3"/>
      </w:pPr>
      <w:r>
        <w:t xml:space="preserve">Tren Close Rate Bulanan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Bulan</w:t>
            </w:r>
          </w:p>
        </w:tc>
        <w:tc>
          <w:tcPr/>
          <w:p>
            <w:pPr>
              <w:pStyle w:val="Compact"/>
            </w:pPr>
            <w:r>
              <w:t xml:space="preserve">Total Temuan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Close Rate</w:t>
            </w:r>
          </w:p>
        </w:tc>
        <w:tc>
          <w:tcPr/>
          <w:p>
            <w:pPr>
              <w:pStyle w:val="Compact"/>
            </w:pPr>
            <w:r>
              <w:t xml:space="preserve">Komentar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Januari</w:t>
            </w:r>
          </w:p>
        </w:tc>
        <w:tc>
          <w:tcPr/>
          <w:p>
            <w:pPr>
              <w:pStyle w:val="Compact"/>
            </w:pPr>
            <w:r>
              <w:t xml:space="preserve">758</w:t>
            </w:r>
          </w:p>
        </w:tc>
        <w:tc>
          <w:tcPr/>
          <w:p>
            <w:pPr>
              <w:pStyle w:val="Compact"/>
            </w:pPr>
            <w:r>
              <w:t xml:space="preserve">757</w:t>
            </w:r>
          </w:p>
        </w:tc>
        <w:tc>
          <w:tcPr/>
          <w:p>
            <w:pPr>
              <w:pStyle w:val="Compact"/>
            </w:pPr>
            <w:r>
              <w:t xml:space="preserve">99,9%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Februari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Maret</w:t>
            </w:r>
          </w:p>
        </w:tc>
        <w:tc>
          <w:tcPr/>
          <w:p>
            <w:pPr>
              <w:pStyle w:val="Compact"/>
            </w:pPr>
            <w:r>
              <w:t xml:space="preserve">691</w:t>
            </w:r>
          </w:p>
        </w:tc>
        <w:tc>
          <w:tcPr/>
          <w:p>
            <w:pPr>
              <w:pStyle w:val="Compact"/>
            </w:pPr>
            <w:r>
              <w:t xml:space="preserve">691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</w:t>
            </w:r>
          </w:p>
        </w:tc>
        <w:tc>
          <w:tcPr/>
          <w:p>
            <w:pPr>
              <w:pStyle w:val="Compact"/>
            </w:pPr>
            <w:r>
              <w:t xml:space="preserve">803</w:t>
            </w:r>
          </w:p>
        </w:tc>
        <w:tc>
          <w:tcPr/>
          <w:p>
            <w:pPr>
              <w:pStyle w:val="Compact"/>
            </w:pPr>
            <w:r>
              <w:t xml:space="preserve">803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</w:t>
            </w:r>
          </w:p>
        </w:tc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</w:t>
            </w:r>
          </w:p>
        </w:tc>
        <w:tc>
          <w:tcPr/>
          <w:p>
            <w:pPr>
              <w:pStyle w:val="Compact"/>
            </w:pPr>
            <w:r>
              <w:t xml:space="preserve">794</w:t>
            </w:r>
          </w:p>
        </w:tc>
        <w:tc>
          <w:tcPr/>
          <w:p>
            <w:pPr>
              <w:pStyle w:val="Compact"/>
            </w:pPr>
            <w:r>
              <w:t xml:space="preserve">794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Agustus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September</w:t>
            </w:r>
          </w:p>
        </w:tc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Oktober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90,6%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Alert!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 bulan konsisten 100%</w:t>
      </w:r>
      <w:r>
        <w:t xml:space="preserve"> </w:t>
      </w:r>
      <w:r>
        <w:t xml:space="preserve">- track record excellent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Oktober drop to 90,6%</w:t>
      </w:r>
      <w:r>
        <w:t xml:space="preserve"> </w:t>
      </w:r>
      <w:r>
        <w:t xml:space="preserve">- 43 temuan pending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Kemungkinan:</w:t>
      </w:r>
      <w:r>
        <w:t xml:space="preserve"> </w:t>
      </w:r>
      <w:r>
        <w:t xml:space="preserve">Data cutoff effect (temuan akhir Oktober belum selesai)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Monitor November untuk validasi apakah trend atau anomaly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bagian-b-sla-compliance-crisis"/>
    <w:p>
      <w:pPr>
        <w:pStyle w:val="Heading2"/>
      </w:pPr>
      <w:r>
        <w:t xml:space="preserve">🔴 BAGIAN B: SLA Compliance Crisis</w:t>
      </w:r>
    </w:p>
    <w:bookmarkStart w:id="19" w:name="sla-performance-by-risk-severity"/>
    <w:p>
      <w:pPr>
        <w:pStyle w:val="Heading3"/>
      </w:pPr>
      <w:r>
        <w:t xml:space="preserve">SLA Performance by Risk Severity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056"/>
        <w:gridCol w:w="1056"/>
        <w:gridCol w:w="1408"/>
        <w:gridCol w:w="1056"/>
        <w:gridCol w:w="123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Severity</w:t>
            </w:r>
          </w:p>
        </w:tc>
        <w:tc>
          <w:tcPr/>
          <w:p>
            <w:pPr>
              <w:pStyle w:val="Compact"/>
            </w:pPr>
            <w:r>
              <w:t xml:space="preserve">Target SLA</w:t>
            </w:r>
          </w:p>
        </w:tc>
        <w:tc>
          <w:tcPr/>
          <w:p>
            <w:pPr>
              <w:pStyle w:val="Compact"/>
            </w:pPr>
            <w:r>
              <w:t xml:space="preserve">Actual Avg</w:t>
            </w:r>
          </w:p>
        </w:tc>
        <w:tc>
          <w:tcPr/>
          <w:p>
            <w:pPr>
              <w:pStyle w:val="Compact"/>
            </w:pPr>
            <w:r>
              <w:t xml:space="preserve">Gap (X Slower)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Total Temuan</w:t>
            </w:r>
          </w:p>
        </w:tc>
        <w:tc>
          <w:tcPr/>
          <w:p>
            <w:pPr>
              <w:pStyle w:val="Compact"/>
            </w:pPr>
            <w:r>
              <w:t xml:space="preserve">Met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14 hari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141 hari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12,9%</w:t>
            </w:r>
          </w:p>
        </w:tc>
        <w:tc>
          <w:tcPr/>
          <w:p>
            <w:pPr>
              <w:pStyle w:val="Compact"/>
            </w:pPr>
            <w:r>
              <w:t xml:space="preserve">3.954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 hari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262 hari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0,3%</w:t>
            </w:r>
          </w:p>
        </w:tc>
        <w:tc>
          <w:tcPr/>
          <w:p>
            <w:pPr>
              <w:pStyle w:val="Compact"/>
            </w:pPr>
            <w:r>
              <w:t xml:space="preserve">1.215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 hari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 hari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 hari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269 hari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269x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9"/>
    <w:bookmarkStart w:id="20" w:name="visualization-of-the-crisis"/>
    <w:p>
      <w:pPr>
        <w:pStyle w:val="Heading3"/>
      </w:pPr>
      <w:r>
        <w:t xml:space="preserve">Visualization of the Crisis</w:t>
      </w:r>
    </w:p>
    <w:p>
      <w:pPr>
        <w:pStyle w:val="SourceCode"/>
      </w:pPr>
      <w:r>
        <w:rPr>
          <w:rStyle w:val="VerbatimChar"/>
        </w:rPr>
        <w:t xml:space="preserve">TARGET SLA                    ACTUAL AVERAGE</w:t>
      </w:r>
      <w:r>
        <w:br/>
      </w:r>
      <w:r>
        <w:rPr>
          <w:rStyle w:val="VerbatimChar"/>
        </w:rPr>
        <w:t xml:space="preserve">CRITICAL  [|] 1 hari          [████████████████████████████] 269 hari  ❌</w:t>
      </w:r>
      <w:r>
        <w:br/>
      </w:r>
      <w:r>
        <w:rPr>
          <w:rStyle w:val="VerbatimChar"/>
        </w:rPr>
        <w:t xml:space="preserve">HIGH      [||] 2 hari         [███████████████████████████] 268 hari   ❌</w:t>
      </w:r>
      <w:r>
        <w:br/>
      </w:r>
      <w:r>
        <w:rPr>
          <w:rStyle w:val="VerbatimChar"/>
        </w:rPr>
        <w:t xml:space="preserve">MEDIUM    [|||||] 5 hari      [█████████████████████████] 262 hari     ❌</w:t>
      </w:r>
      <w:r>
        <w:br/>
      </w:r>
      <w:r>
        <w:rPr>
          <w:rStyle w:val="VerbatimChar"/>
        </w:rPr>
        <w:t xml:space="preserve">LOW       [||||||||||||||] 14 hari  [███████████████] 141 hari         ⚠️</w:t>
      </w:r>
    </w:p>
    <w:p>
      <w:r>
        <w:pict>
          <v:rect style="width:0;height:1.5pt" o:hralign="center" o:hrstd="t" o:hr="t"/>
        </w:pict>
      </w:r>
    </w:p>
    <w:bookmarkEnd w:id="20"/>
    <w:bookmarkStart w:id="25" w:name="key-insights-dari-sla-analysis"/>
    <w:p>
      <w:pPr>
        <w:pStyle w:val="Heading3"/>
      </w:pPr>
      <w:r>
        <w:t xml:space="preserve">💡 Key Insights dari SLA Analysis</w:t>
      </w:r>
    </w:p>
    <w:bookmarkStart w:id="21" w:name="inverted-priority-system"/>
    <w:p>
      <w:pPr>
        <w:pStyle w:val="Heading4"/>
      </w:pPr>
      <w:r>
        <w:t xml:space="preserve">1️⃣</w:t>
      </w:r>
      <w:r>
        <w:t xml:space="preserve"> </w:t>
      </w:r>
      <w:r>
        <w:rPr>
          <w:b/>
          <w:bCs/>
        </w:rPr>
        <w:t xml:space="preserve">Inverted Priority System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Semakin critical finding, semakin lama diselesaikan</w:t>
      </w:r>
    </w:p>
    <w:p>
      <w:pPr>
        <w:pStyle w:val="Compact"/>
        <w:numPr>
          <w:ilvl w:val="0"/>
          <w:numId w:val="1005"/>
        </w:numPr>
      </w:pPr>
      <w:r>
        <w:t xml:space="preserve">CRITICAL: 269 hari (should be 1 hari)</w:t>
      </w:r>
    </w:p>
    <w:p>
      <w:pPr>
        <w:pStyle w:val="Compact"/>
        <w:numPr>
          <w:ilvl w:val="0"/>
          <w:numId w:val="1005"/>
        </w:numPr>
      </w:pPr>
      <w:r>
        <w:t xml:space="preserve">LOW: 141 hari (should be 14 hari)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Tidak ada prioritization mechanism - semua finding di-treat sama. CRITICAL electrical hazard diselesaikan sama lambatnya dengan LOW risk</w:t>
      </w:r>
      <w:r>
        <w:t xml:space="preserve"> </w:t>
      </w:r>
      <w:r>
        <w:t xml:space="preserve">“lampu mati”</w:t>
      </w:r>
      <w:r>
        <w:t xml:space="preserve">.</w:t>
      </w:r>
    </w:p>
    <w:bookmarkEnd w:id="21"/>
    <w:bookmarkStart w:id="22" w:name="systemic-failure-not-individual"/>
    <w:p>
      <w:pPr>
        <w:pStyle w:val="Heading4"/>
      </w:pPr>
      <w:r>
        <w:t xml:space="preserve">2️⃣</w:t>
      </w:r>
      <w:r>
        <w:t xml:space="preserve"> </w:t>
      </w:r>
      <w:r>
        <w:rPr>
          <w:b/>
          <w:bCs/>
        </w:rPr>
        <w:t xml:space="preserve">Systemic Failure, Not Individual</w:t>
      </w:r>
    </w:p>
    <w:p>
      <w:pPr>
        <w:pStyle w:val="FirstParagraph"/>
      </w:pPr>
      <w:r>
        <w:rPr>
          <w:b/>
          <w:bCs/>
        </w:rPr>
        <w:t xml:space="preserve">Evidence: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100% PIC</w:t>
      </w:r>
      <w:r>
        <w:t xml:space="preserve"> </w:t>
      </w:r>
      <w:r>
        <w:t xml:space="preserve">punya close rate 100% (lihat Team Performance)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 areas</w:t>
      </w:r>
      <w:r>
        <w:t xml:space="preserve"> </w:t>
      </w:r>
      <w:r>
        <w:t xml:space="preserve">mengalami delay yang sama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Consistent pattern</w:t>
      </w:r>
      <w:r>
        <w:t xml:space="preserve"> </w:t>
      </w:r>
      <w:r>
        <w:t xml:space="preserve">across all months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Bukan masalah orang malas atau tidak kompeten. Ini</w:t>
      </w:r>
      <w:r>
        <w:t xml:space="preserve"> </w:t>
      </w:r>
      <w:r>
        <w:rPr>
          <w:b/>
          <w:bCs/>
        </w:rPr>
        <w:t xml:space="preserve">systemic/process issue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Approval chain terlalu panjang?</w:t>
      </w:r>
    </w:p>
    <w:p>
      <w:pPr>
        <w:pStyle w:val="Compact"/>
        <w:numPr>
          <w:ilvl w:val="0"/>
          <w:numId w:val="1007"/>
        </w:numPr>
      </w:pPr>
      <w:r>
        <w:t xml:space="preserve">Material procurement delay?</w:t>
      </w:r>
    </w:p>
    <w:p>
      <w:pPr>
        <w:pStyle w:val="Compact"/>
        <w:numPr>
          <w:ilvl w:val="0"/>
          <w:numId w:val="1007"/>
        </w:numPr>
      </w:pPr>
      <w:r>
        <w:t xml:space="preserve">Budget approval bottleneck?</w:t>
      </w:r>
    </w:p>
    <w:p>
      <w:pPr>
        <w:pStyle w:val="Compact"/>
        <w:numPr>
          <w:ilvl w:val="0"/>
          <w:numId w:val="1007"/>
        </w:numPr>
      </w:pPr>
      <w:r>
        <w:t xml:space="preserve">Work permit process lambat?</w:t>
      </w:r>
    </w:p>
    <w:bookmarkEnd w:id="22"/>
    <w:bookmarkStart w:id="23" w:name="compliance-safety-risk"/>
    <w:p>
      <w:pPr>
        <w:pStyle w:val="Heading4"/>
      </w:pPr>
      <w:r>
        <w:t xml:space="preserve">3️⃣</w:t>
      </w:r>
      <w:r>
        <w:t xml:space="preserve"> </w:t>
      </w:r>
      <w:r>
        <w:rPr>
          <w:b/>
          <w:bCs/>
        </w:rPr>
        <w:t xml:space="preserve">Compliance &amp; Safety Risk</w:t>
      </w:r>
    </w:p>
    <w:p>
      <w:pPr>
        <w:pStyle w:val="FirstParagraph"/>
      </w:pPr>
      <w:r>
        <w:rPr>
          <w:b/>
          <w:bCs/>
        </w:rPr>
        <w:t xml:space="preserve">Regulatory Risk:</w:t>
      </w:r>
    </w:p>
    <w:p>
      <w:pPr>
        <w:pStyle w:val="Compact"/>
        <w:numPr>
          <w:ilvl w:val="0"/>
          <w:numId w:val="1008"/>
        </w:numPr>
      </w:pPr>
      <w:r>
        <w:t xml:space="preserve">Auditor eksternal akan flag 0% SLA untuk CRITICAL</w:t>
      </w:r>
    </w:p>
    <w:p>
      <w:pPr>
        <w:pStyle w:val="Compact"/>
        <w:numPr>
          <w:ilvl w:val="0"/>
          <w:numId w:val="1008"/>
        </w:numPr>
      </w:pPr>
      <w:r>
        <w:t xml:space="preserve">Potential non-compliance dengan regulasi K3</w:t>
      </w:r>
    </w:p>
    <w:p>
      <w:pPr>
        <w:pStyle w:val="FirstParagraph"/>
      </w:pPr>
      <w:r>
        <w:rPr>
          <w:b/>
          <w:bCs/>
        </w:rPr>
        <w:t xml:space="preserve">Safety Risk:</w:t>
      </w:r>
    </w:p>
    <w:p>
      <w:pPr>
        <w:pStyle w:val="Compact"/>
        <w:numPr>
          <w:ilvl w:val="0"/>
          <w:numId w:val="1009"/>
        </w:numPr>
      </w:pPr>
      <w:r>
        <w:t xml:space="preserve">107 CRITICAL findings rata-rata 269 hari =</w:t>
      </w:r>
      <w:r>
        <w:t xml:space="preserve"> </w:t>
      </w:r>
      <w:r>
        <w:rPr>
          <w:b/>
          <w:bCs/>
        </w:rPr>
        <w:t xml:space="preserve">9 bulan exposed to high risk</w:t>
      </w:r>
    </w:p>
    <w:p>
      <w:pPr>
        <w:pStyle w:val="Compact"/>
        <w:numPr>
          <w:ilvl w:val="0"/>
          <w:numId w:val="1009"/>
        </w:numPr>
      </w:pPr>
      <w:r>
        <w:t xml:space="preserve">Contoh: Electrical hazard tanpa grounding, fall hazard tanpa railing</w:t>
      </w:r>
    </w:p>
    <w:p>
      <w:pPr>
        <w:pStyle w:val="Compact"/>
        <w:numPr>
          <w:ilvl w:val="0"/>
          <w:numId w:val="1009"/>
        </w:numPr>
      </w:pPr>
      <w:r>
        <w:t xml:space="preserve">Risk of fatality/serious injury meningkat signifikan</w:t>
      </w:r>
    </w:p>
    <w:bookmarkEnd w:id="23"/>
    <w:bookmarkStart w:id="24" w:name="reporter-demotivation-risk"/>
    <w:p>
      <w:pPr>
        <w:pStyle w:val="Heading4"/>
      </w:pPr>
      <w:r>
        <w:t xml:space="preserve">4️⃣</w:t>
      </w:r>
      <w:r>
        <w:t xml:space="preserve"> </w:t>
      </w:r>
      <w:r>
        <w:rPr>
          <w:b/>
          <w:bCs/>
        </w:rPr>
        <w:t xml:space="preserve">Reporter Demotivation Risk</w:t>
      </w:r>
    </w:p>
    <w:p>
      <w:pPr>
        <w:pStyle w:val="FirstParagraph"/>
      </w:pPr>
      <w:r>
        <w:rPr>
          <w:b/>
          <w:bCs/>
        </w:rPr>
        <w:t xml:space="preserve">Impact pada Program IZAT:</w:t>
      </w:r>
    </w:p>
    <w:p>
      <w:pPr>
        <w:pStyle w:val="Compact"/>
        <w:numPr>
          <w:ilvl w:val="0"/>
          <w:numId w:val="1010"/>
        </w:numPr>
      </w:pPr>
      <w:r>
        <w:t xml:space="preserve">Reporter melaporkan electrical hazard hari ini</w:t>
      </w:r>
    </w:p>
    <w:p>
      <w:pPr>
        <w:pStyle w:val="Compact"/>
        <w:numPr>
          <w:ilvl w:val="0"/>
          <w:numId w:val="1010"/>
        </w:numPr>
      </w:pPr>
      <w:r>
        <w:t xml:space="preserve">Baru diperbaiki 9 bulan kemudian</w:t>
      </w:r>
    </w:p>
    <w:p>
      <w:pPr>
        <w:pStyle w:val="Compact"/>
        <w:numPr>
          <w:ilvl w:val="0"/>
          <w:numId w:val="1010"/>
        </w:numPr>
      </w:pPr>
      <w:r>
        <w:t xml:space="preserve">Reporter berpikir:</w:t>
      </w:r>
      <w:r>
        <w:t xml:space="preserve"> </w:t>
      </w:r>
      <w:r>
        <w:t xml:space="preserve">“Untuk apa lapor kalau lambat begini?”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Participation drop</w:t>
      </w:r>
      <w:r>
        <w:t xml:space="preserve"> </w:t>
      </w:r>
      <w:r>
        <w:t xml:space="preserve">di masa depan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8" w:name="root-cause-hypothesis"/>
    <w:p>
      <w:pPr>
        <w:pStyle w:val="Heading2"/>
      </w:pPr>
      <w:r>
        <w:t xml:space="preserve">🎯 Root Cause Hypothesis</w:t>
      </w:r>
    </w:p>
    <w:bookmarkStart w:id="27" w:name="potential-root-causes-need-validation"/>
    <w:p>
      <w:pPr>
        <w:pStyle w:val="Heading3"/>
      </w:pPr>
      <w:r>
        <w:t xml:space="preserve">Potential Root Causes (Need Validation):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760"/>
        <w:gridCol w:w="1466"/>
        <w:gridCol w:w="190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 if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 Overload</w:t>
            </w:r>
          </w:p>
        </w:tc>
        <w:tc>
          <w:tcPr/>
          <w:p>
            <w:pPr>
              <w:pStyle w:val="Compact"/>
            </w:pPr>
            <w:r>
              <w:t xml:space="preserve">Andrian handle 47% workload (Team Performance)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Resolution 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Procurement Delay</w:t>
            </w:r>
          </w:p>
        </w:tc>
        <w:tc>
          <w:tcPr/>
          <w:p>
            <w:pPr>
              <w:pStyle w:val="Compact"/>
            </w:pPr>
            <w:r>
              <w:t xml:space="preserve">Waiting for spare parts dari Jakarta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Extended resolution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Approval Process</w:t>
            </w:r>
          </w:p>
        </w:tc>
        <w:tc>
          <w:tcPr/>
          <w:p>
            <w:pPr>
              <w:pStyle w:val="Compact"/>
            </w:pPr>
            <w:r>
              <w:t xml:space="preserve">Multi-layer approval untuk purchase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Delay di administrative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Unrealistic SLA Target</w:t>
            </w:r>
          </w:p>
        </w:tc>
        <w:tc>
          <w:tcPr/>
          <w:p>
            <w:pPr>
              <w:pStyle w:val="Compact"/>
            </w:pPr>
            <w:r>
              <w:t xml:space="preserve">1-2 hari untuk complex repair?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Target vs reality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Permit Complexity</w:t>
            </w:r>
          </w:p>
        </w:tc>
        <w:tc>
          <w:tcPr/>
          <w:p>
            <w:pPr>
              <w:pStyle w:val="Compact"/>
            </w:pPr>
            <w:r>
              <w:t xml:space="preserve">Hot work, height work permit process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Delay di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Lack of Fast-Track Mechanism</w:t>
            </w:r>
          </w:p>
        </w:tc>
        <w:tc>
          <w:tcPr/>
          <w:p>
            <w:pPr>
              <w:pStyle w:val="Compact"/>
            </w:pPr>
            <w:r>
              <w:t xml:space="preserve">No emergency process untuk 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 findings treated sama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7" w:name="narasi-presentasi-speaking-points"/>
    <w:p>
      <w:pPr>
        <w:pStyle w:val="Heading2"/>
      </w:pPr>
      <w:r>
        <w:t xml:space="preserve">🗣️ Narasi Presentasi (Speaking Points)</w:t>
      </w:r>
    </w:p>
    <w:bookmarkStart w:id="29" w:name="slide-1-the-good-news"/>
    <w:p>
      <w:pPr>
        <w:pStyle w:val="Heading3"/>
      </w:pPr>
      <w:r>
        <w:t xml:space="preserve">Slide 1: The Good News</w:t>
      </w:r>
    </w:p>
    <w:p>
      <w:pPr>
        <w:pStyle w:val="BlockText"/>
      </w:pPr>
      <w:r>
        <w:t xml:space="preserve">“Mari kita mulai dengan kabar baik: Close rate kita 99,2%. Dari 5.575 temuan, 5.531 diselesaikan. Hanya 44 yang masih open, dan 43 dari itu adalah temuan Oktober yang memang belum sempat diselesaikan. Ini menunjukkan komitmen tim yang luar biasa.”</w:t>
      </w:r>
    </w:p>
    <w:bookmarkEnd w:id="29"/>
    <w:bookmarkStart w:id="30" w:name="slide-2-but-theres-a-problem"/>
    <w:p>
      <w:pPr>
        <w:pStyle w:val="Heading3"/>
      </w:pPr>
      <w:r>
        <w:t xml:space="preserve">Slide 2: But There’s a Problem…</w:t>
      </w:r>
    </w:p>
    <w:p>
      <w:pPr>
        <w:pStyle w:val="BlockText"/>
      </w:pPr>
      <w:r>
        <w:t xml:space="preserve">“Tapi ada elephant in the room yang harus kita address. SLA compliance kita: 0% untuk HIGH dan CRITICAL findings. Zero. Not a single finding diselesaikan on-time.”</w:t>
      </w:r>
    </w:p>
    <w:bookmarkEnd w:id="30"/>
    <w:bookmarkStart w:id="31" w:name="slide-3-the-numbers-shock-value"/>
    <w:p>
      <w:pPr>
        <w:pStyle w:val="Heading3"/>
      </w:pPr>
      <w:r>
        <w:t xml:space="preserve">Slide 3: The Numbers (Shock Value)</w:t>
      </w:r>
    </w:p>
    <w:p>
      <w:pPr>
        <w:pStyle w:val="BlockText"/>
      </w:pPr>
      <w:r>
        <w:t xml:space="preserve">“Lihat gap ini: Target SLA untuk CRITICAL adalah 1 hari. Aktual kita: 269 hari. Itu 269 kali lebih lama. Bayangkan kalau ini electrical hazard yang bisa menyebabkan kematian - kita exposed selama 9 bulan.”</w:t>
      </w:r>
    </w:p>
    <w:bookmarkEnd w:id="31"/>
    <w:bookmarkStart w:id="32" w:name="slide-4-its-not-about-people"/>
    <w:p>
      <w:pPr>
        <w:pStyle w:val="Heading3"/>
      </w:pPr>
      <w:r>
        <w:t xml:space="preserve">Slide 4: It’s Not About People</w:t>
      </w:r>
    </w:p>
    <w:p>
      <w:pPr>
        <w:pStyle w:val="BlockText"/>
      </w:pPr>
      <w:r>
        <w:t xml:space="preserve">“Ini bukan masalah orang. 100% PIC kita close rate perfect. Ini systemic issue - process kita tidak designed untuk prioritize CRITICAL findings. Semua finding di-treat sama, mau CRITICAL atau LOW risk.”</w:t>
      </w:r>
    </w:p>
    <w:bookmarkEnd w:id="32"/>
    <w:bookmarkStart w:id="33" w:name="slide-5-the-risk"/>
    <w:p>
      <w:pPr>
        <w:pStyle w:val="Heading3"/>
      </w:pPr>
      <w:r>
        <w:t xml:space="preserve">Slide 5: The Risk</w:t>
      </w:r>
    </w:p>
    <w:p>
      <w:pPr>
        <w:pStyle w:val="BlockText"/>
      </w:pPr>
      <w:r>
        <w:t xml:space="preserve">“Ada 3 risiko besar: (1) Regulatory compliance - auditor akan flag ini, (2) Safety risk - 107 CRITICAL findings exposed 9 bulan, (3) Program sustainability - reporter akan demotivated kalau laporannya tidak ditindaklanjuti cepat.”</w:t>
      </w:r>
    </w:p>
    <w:bookmarkEnd w:id="33"/>
    <w:bookmarkStart w:id="34" w:name="slide-6-root-cause-honest-assessment"/>
    <w:p>
      <w:pPr>
        <w:pStyle w:val="Heading3"/>
      </w:pPr>
      <w:r>
        <w:t xml:space="preserve">Slide 6: Root Cause (Honest Assessment)</w:t>
      </w:r>
    </w:p>
    <w:p>
      <w:pPr>
        <w:pStyle w:val="BlockText"/>
      </w:pPr>
      <w:r>
        <w:t xml:space="preserve">“Kita hypothesis 6 potential root causes: PIC overload, material procurement delay, budget approval process, unrealistic SLA target, work permit complexity, dan lack of fast-track mechanism. Kita perlu investigasi mendalam untuk confirm mana yang paling signifikan.”</w:t>
      </w:r>
    </w:p>
    <w:bookmarkEnd w:id="34"/>
    <w:bookmarkStart w:id="35" w:name="slide-7-recommendations-preview"/>
    <w:p>
      <w:pPr>
        <w:pStyle w:val="Heading3"/>
      </w:pPr>
      <w:r>
        <w:t xml:space="preserve">Slide 7: Recommendations (Preview)</w:t>
      </w:r>
    </w:p>
    <w:p>
      <w:pPr>
        <w:pStyle w:val="BlockText"/>
      </w:pPr>
      <w:r>
        <w:t xml:space="preserve">“Rekomendasi kita ada 3 layer: (1) Immediate - fast-track mechanism untuk CRITICAL, (2) Short-term - SLA revision yang realistic, (3) Long-term - process redesign dengan automation. Detail akan saya explain di slide berikutnya.”</w:t>
      </w:r>
    </w:p>
    <w:bookmarkEnd w:id="35"/>
    <w:bookmarkStart w:id="36" w:name="slide-8-the-bottom-line"/>
    <w:p>
      <w:pPr>
        <w:pStyle w:val="Heading3"/>
      </w:pPr>
      <w:r>
        <w:t xml:space="preserve">Slide 8: The Bottom Line</w:t>
      </w:r>
    </w:p>
    <w:p>
      <w:pPr>
        <w:pStyle w:val="BlockText"/>
      </w:pPr>
      <w:r>
        <w:t xml:space="preserve">“Bottom line: We’re good at closing findings, but terrible at closing them on-time. Kita perlu shift dari</w:t>
      </w:r>
      <w:r>
        <w:t xml:space="preserve"> </w:t>
      </w:r>
      <w:r>
        <w:t xml:space="preserve">‘completion mindset’</w:t>
      </w:r>
      <w:r>
        <w:t xml:space="preserve"> </w:t>
      </w:r>
      <w:r>
        <w:t xml:space="preserve">ke</w:t>
      </w:r>
      <w:r>
        <w:t xml:space="preserve"> </w:t>
      </w:r>
      <w:r>
        <w:t xml:space="preserve">‘timeliness mindset’</w:t>
      </w:r>
      <w:r>
        <w:t xml:space="preserve">. Quality bukan hanya tentang</w:t>
      </w:r>
      <w:r>
        <w:t xml:space="preserve"> </w:t>
      </w:r>
      <w:r>
        <w:t xml:space="preserve">‘apakah selesai’</w:t>
      </w:r>
      <w:r>
        <w:t xml:space="preserve">, tapi</w:t>
      </w:r>
      <w:r>
        <w:t xml:space="preserve"> </w:t>
      </w:r>
      <w:r>
        <w:t xml:space="preserve">‘apakah selesai tepat waktu’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ekomendasi-strategis"/>
    <w:p>
      <w:pPr>
        <w:pStyle w:val="Heading2"/>
      </w:pPr>
      <w:r>
        <w:t xml:space="preserve">🎯 REKOMENDASI STRATEGIS</w:t>
      </w:r>
    </w:p>
    <w:bookmarkStart w:id="38" w:name="immediate-actions-0-1-bulan---urgent"/>
    <w:p>
      <w:pPr>
        <w:pStyle w:val="Heading3"/>
      </w:pPr>
      <w:r>
        <w:t xml:space="preserve">Immediate Actions (0-1 Bulan) - URGENT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1494"/>
        <w:gridCol w:w="1195"/>
        <w:gridCol w:w="2540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Prioritas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Fast-Track Process untuk CRITICAL</w:t>
            </w:r>
          </w:p>
        </w:tc>
        <w:tc>
          <w:tcPr/>
          <w:p>
            <w:pPr>
              <w:pStyle w:val="Compact"/>
            </w:pPr>
            <w:r>
              <w:t xml:space="preserve">CRITICAL findings resolved dalam max 7 hari</w:t>
            </w:r>
          </w:p>
        </w:tc>
        <w:tc>
          <w:tcPr/>
          <w:p>
            <w:pPr>
              <w:pStyle w:val="Compact"/>
            </w:pPr>
            <w:r>
              <w:t xml:space="preserve">SLA compliance 0% → 30%</w:t>
            </w:r>
          </w:p>
        </w:tc>
        <w:tc>
          <w:tcPr/>
          <w:p>
            <w:pPr>
              <w:pStyle w:val="Compact"/>
            </w:pPr>
            <w:r>
              <w:t xml:space="preserve">HSE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Task Force untuk 107 CRITICAL Backlog</w:t>
            </w:r>
          </w:p>
        </w:tc>
        <w:tc>
          <w:tcPr/>
          <w:p>
            <w:pPr>
              <w:pStyle w:val="Compact"/>
            </w:pPr>
            <w:r>
              <w:t xml:space="preserve">Close semua 107 CRITICAL findings dalam 30 hari</w:t>
            </w:r>
          </w:p>
        </w:tc>
        <w:tc>
          <w:tcPr/>
          <w:p>
            <w:pPr>
              <w:pStyle w:val="Compact"/>
            </w:pPr>
            <w:r>
              <w:t xml:space="preserve">Clear backlog, reduce risk exposure</w:t>
            </w:r>
          </w:p>
        </w:tc>
        <w:tc>
          <w:tcPr/>
          <w:p>
            <w:pPr>
              <w:pStyle w:val="Compact"/>
            </w:pPr>
            <w:r>
              <w:t xml:space="preserve">GM/HSE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Stand-up untuk CRITICAL/HIGH Findings</w:t>
            </w:r>
          </w:p>
        </w:tc>
        <w:tc>
          <w:tcPr/>
          <w:p>
            <w:pPr>
              <w:pStyle w:val="Compact"/>
            </w:pPr>
            <w:r>
              <w:t xml:space="preserve">Monitor progress setiap hari</w:t>
            </w:r>
          </w:p>
        </w:tc>
        <w:tc>
          <w:tcPr/>
          <w:p>
            <w:pPr>
              <w:pStyle w:val="Compact"/>
            </w:pPr>
            <w:r>
              <w:t xml:space="preserve">Visibility &amp; accountability</w:t>
            </w:r>
          </w:p>
        </w:tc>
        <w:tc>
          <w:tcPr/>
          <w:p>
            <w:pPr>
              <w:pStyle w:val="Compact"/>
            </w:pPr>
            <w:r>
              <w:t xml:space="preserve">PIC &amp; HSE</w:t>
            </w:r>
          </w:p>
        </w:tc>
      </w:tr>
    </w:tbl>
    <w:p>
      <w:pPr>
        <w:pStyle w:val="BodyText"/>
      </w:pPr>
      <w:r>
        <w:rPr>
          <w:b/>
          <w:bCs/>
        </w:rPr>
        <w:t xml:space="preserve">Fast-Track Process Design:</w:t>
      </w:r>
    </w:p>
    <w:p>
      <w:pPr>
        <w:pStyle w:val="Compact"/>
        <w:numPr>
          <w:ilvl w:val="0"/>
          <w:numId w:val="1011"/>
        </w:numPr>
      </w:pPr>
      <w:r>
        <w:t xml:space="preserve">CRITICAL finding reported → Immediate alert ke HSE Manager &amp; GM</w:t>
      </w:r>
    </w:p>
    <w:p>
      <w:pPr>
        <w:pStyle w:val="Compact"/>
        <w:numPr>
          <w:ilvl w:val="0"/>
          <w:numId w:val="1011"/>
        </w:numPr>
      </w:pPr>
      <w:r>
        <w:t xml:space="preserve">Within 4 jam: Site visit, risk assessment, temporary mitigation (isolate area)</w:t>
      </w:r>
    </w:p>
    <w:p>
      <w:pPr>
        <w:pStyle w:val="Compact"/>
        <w:numPr>
          <w:ilvl w:val="0"/>
          <w:numId w:val="1011"/>
        </w:numPr>
      </w:pPr>
      <w:r>
        <w:t xml:space="preserve">Within 24 jam: Material procurement approval (emergency procurement)</w:t>
      </w:r>
    </w:p>
    <w:p>
      <w:pPr>
        <w:pStyle w:val="Compact"/>
        <w:numPr>
          <w:ilvl w:val="0"/>
          <w:numId w:val="1011"/>
        </w:numPr>
      </w:pPr>
      <w:r>
        <w:t xml:space="preserve">Within 7 hari: Permanent fix completed</w:t>
      </w:r>
    </w:p>
    <w:p>
      <w:r>
        <w:pict>
          <v:rect style="width:0;height:1.5pt" o:hralign="center" o:hrstd="t" o:hr="t"/>
        </w:pict>
      </w:r>
    </w:p>
    <w:bookmarkEnd w:id="38"/>
    <w:bookmarkStart w:id="39" w:name="short-term-actions-1-3-bulan"/>
    <w:p>
      <w:pPr>
        <w:pStyle w:val="Heading3"/>
      </w:pPr>
      <w:r>
        <w:t xml:space="preserve">Short-term Actions (1-3 Bulan)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1494"/>
        <w:gridCol w:w="1195"/>
        <w:gridCol w:w="2540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Prioritas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Revision dengan Stakeholder Input</w:t>
            </w:r>
          </w:p>
        </w:tc>
        <w:tc>
          <w:tcPr/>
          <w:p>
            <w:pPr>
              <w:pStyle w:val="Compact"/>
            </w:pPr>
            <w:r>
              <w:t xml:space="preserve">Realistic SLA: CRITICAL 7 hari, HIGH 14 hari, MEDIUM 30 hari, LOW 60 hari</w:t>
            </w:r>
          </w:p>
        </w:tc>
        <w:tc>
          <w:tcPr/>
          <w:p>
            <w:pPr>
              <w:pStyle w:val="Compact"/>
            </w:pPr>
            <w:r>
              <w:t xml:space="preserve">Achievable target, better compliance</w:t>
            </w:r>
          </w:p>
        </w:tc>
        <w:tc>
          <w:tcPr/>
          <w:p>
            <w:pPr>
              <w:pStyle w:val="Compact"/>
            </w:pPr>
            <w:r>
              <w:t xml:space="preserve">HSE +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Analysis Workshop</w:t>
            </w:r>
          </w:p>
        </w:tc>
        <w:tc>
          <w:tcPr/>
          <w:p>
            <w:pPr>
              <w:pStyle w:val="Compact"/>
            </w:pPr>
            <w:r>
              <w:t xml:space="preserve">Identify top 3 delay factors</w:t>
            </w:r>
          </w:p>
        </w:tc>
        <w:tc>
          <w:tcPr/>
          <w:p>
            <w:pPr>
              <w:pStyle w:val="Compact"/>
            </w:pPr>
            <w:r>
              <w:t xml:space="preserve">Data-driven improvement</w:t>
            </w:r>
          </w:p>
        </w:tc>
        <w:tc>
          <w:tcPr/>
          <w:p>
            <w:pPr>
              <w:pStyle w:val="Compact"/>
            </w:pPr>
            <w:r>
              <w:t xml:space="preserve">Process Improvement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Prepositioned Critical Spareparts</w:t>
            </w:r>
          </w:p>
        </w:tc>
        <w:tc>
          <w:tcPr/>
          <w:p>
            <w:pPr>
              <w:pStyle w:val="Compact"/>
            </w:pPr>
            <w:r>
              <w:t xml:space="preserve">Stock 20 most common items</w:t>
            </w:r>
          </w:p>
        </w:tc>
        <w:tc>
          <w:tcPr/>
          <w:p>
            <w:pPr>
              <w:pStyle w:val="Compact"/>
            </w:pPr>
            <w:r>
              <w:t xml:space="preserve">Reduce material delay</w:t>
            </w:r>
          </w:p>
        </w:tc>
        <w:tc>
          <w:tcPr/>
          <w:p>
            <w:pPr>
              <w:pStyle w:val="Compact"/>
            </w:pPr>
            <w:r>
              <w:t xml:space="preserve">Warehouse + Procurement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Redistribute PIC Workload</w:t>
            </w:r>
          </w:p>
        </w:tc>
        <w:tc>
          <w:tcPr/>
          <w:p>
            <w:pPr>
              <w:pStyle w:val="Compact"/>
            </w:pPr>
            <w:r>
              <w:t xml:space="preserve">Andrian dari 47% → max 25%</w:t>
            </w:r>
          </w:p>
        </w:tc>
        <w:tc>
          <w:tcPr/>
          <w:p>
            <w:pPr>
              <w:pStyle w:val="Compact"/>
            </w:pPr>
            <w:r>
              <w:t xml:space="preserve">Faster resolution, prevent burnout</w:t>
            </w:r>
          </w:p>
        </w:tc>
        <w:tc>
          <w:tcPr/>
          <w:p>
            <w:pPr>
              <w:pStyle w:val="Compact"/>
            </w:pPr>
            <w:r>
              <w:t xml:space="preserve">HSE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long-term-actions-3-6-bulan"/>
    <w:p>
      <w:pPr>
        <w:pStyle w:val="Heading3"/>
      </w:pPr>
      <w:r>
        <w:t xml:space="preserve">Long-term Actions (3-6 Bulan)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1494"/>
        <w:gridCol w:w="1195"/>
        <w:gridCol w:w="2540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Prioritas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Automation Integration</w:t>
            </w:r>
          </w:p>
        </w:tc>
        <w:tc>
          <w:tcPr/>
          <w:p>
            <w:pPr>
              <w:pStyle w:val="Compact"/>
            </w:pPr>
            <w:r>
              <w:t xml:space="preserve">IZAT integration dengan CMMS/SAP</w:t>
            </w:r>
          </w:p>
        </w:tc>
        <w:tc>
          <w:tcPr/>
          <w:p>
            <w:pPr>
              <w:pStyle w:val="Compact"/>
            </w:pPr>
            <w:r>
              <w:t xml:space="preserve">Auto-trigger work order, track progress</w:t>
            </w:r>
          </w:p>
        </w:tc>
        <w:tc>
          <w:tcPr/>
          <w:p>
            <w:pPr>
              <w:pStyle w:val="Compact"/>
            </w:pPr>
            <w:r>
              <w:t xml:space="preserve">IT + HSE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Simplified Budget Approval untuk K3</w:t>
            </w:r>
          </w:p>
        </w:tc>
        <w:tc>
          <w:tcPr/>
          <w:p>
            <w:pPr>
              <w:pStyle w:val="Compact"/>
            </w:pPr>
            <w:r>
              <w:t xml:space="preserve">Emergency budget pool Rp 100 juta/bulan for CRITICAL findings</w:t>
            </w:r>
          </w:p>
        </w:tc>
        <w:tc>
          <w:tcPr/>
          <w:p>
            <w:pPr>
              <w:pStyle w:val="Compact"/>
            </w:pPr>
            <w:r>
              <w:t xml:space="preserve">Eliminate approval delay</w:t>
            </w:r>
          </w:p>
        </w:tc>
        <w:tc>
          <w:tcPr/>
          <w:p>
            <w:pPr>
              <w:pStyle w:val="Compact"/>
            </w:pPr>
            <w:r>
              <w:t xml:space="preserve">Finance + HSE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Quarterly SLA Performance Review</w:t>
            </w:r>
          </w:p>
        </w:tc>
        <w:tc>
          <w:tcPr/>
          <w:p>
            <w:pPr>
              <w:pStyle w:val="Compact"/>
            </w:pPr>
            <w:r>
              <w:t xml:space="preserve">Track improvement trend</w:t>
            </w:r>
          </w:p>
        </w:tc>
        <w:tc>
          <w:tcPr/>
          <w:p>
            <w:pPr>
              <w:pStyle w:val="Compact"/>
            </w:pPr>
            <w:r>
              <w:t xml:space="preserve">Continuous improvement culture</w:t>
            </w:r>
          </w:p>
        </w:tc>
        <w:tc>
          <w:tcPr/>
          <w:p>
            <w:pPr>
              <w:pStyle w:val="Compact"/>
            </w:pPr>
            <w:r>
              <w:t xml:space="preserve">HSE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success-metrics-kpi---6-bulan"/>
    <w:p>
      <w:pPr>
        <w:pStyle w:val="Heading2"/>
      </w:pPr>
      <w:r>
        <w:t xml:space="preserve">📈 Success Metrics (KPI) - 6 Bulan</w:t>
      </w:r>
    </w:p>
    <w:bookmarkStart w:id="42" w:name="sla-compliance-improvement-roadmap"/>
    <w:p>
      <w:pPr>
        <w:pStyle w:val="Heading3"/>
      </w:pPr>
      <w:r>
        <w:t xml:space="preserve">SLA Compliance Improvement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7"/>
        <w:gridCol w:w="1048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Severity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 3 Bulan</w:t>
            </w:r>
          </w:p>
        </w:tc>
        <w:tc>
          <w:tcPr/>
          <w:p>
            <w:pPr>
              <w:pStyle w:val="Compact"/>
            </w:pPr>
            <w:r>
              <w:t xml:space="preserve">Target 6 Bulan</w:t>
            </w:r>
          </w:p>
        </w:tc>
        <w:tc>
          <w:tcPr/>
          <w:p>
            <w:pPr>
              <w:pStyle w:val="Compact"/>
            </w:pPr>
            <w:r>
              <w:t xml:space="preserve">Realistic?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12,9%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0,3%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✅ Yes with process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⚠️ Challenging but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⚠️ Need fast-track process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Target bukan 100% immediately - ini realistic incremental improvement.</w:t>
      </w:r>
    </w:p>
    <w:bookmarkEnd w:id="42"/>
    <w:bookmarkStart w:id="43" w:name="close-rate-maintenance"/>
    <w:p>
      <w:pPr>
        <w:pStyle w:val="Heading3"/>
      </w:pPr>
      <w:r>
        <w:t xml:space="preserve">Close Rate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 (maintain)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Close Rate</w:t>
            </w:r>
          </w:p>
        </w:tc>
        <w:tc>
          <w:tcPr/>
          <w:p>
            <w:pPr>
              <w:pStyle w:val="Compact"/>
            </w:pPr>
            <w:r>
              <w:t xml:space="preserve">99,2%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Close Rate</w:t>
            </w:r>
          </w:p>
        </w:tc>
        <w:tc>
          <w:tcPr/>
          <w:p>
            <w:pPr>
              <w:pStyle w:val="Compact"/>
            </w:pPr>
            <w:r>
              <w:t xml:space="preserve">90,6% (Okt)</w:t>
            </w:r>
          </w:p>
        </w:tc>
        <w:tc>
          <w:tcPr/>
          <w:p>
            <w:pPr>
              <w:pStyle w:val="Compact"/>
            </w:pPr>
            <w:r>
              <w:t xml:space="preserve">≥ 95% setiap bulan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Findings Backlog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&lt; 50 findings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2" w:name="key-takeaways"/>
    <w:p>
      <w:pPr>
        <w:pStyle w:val="Heading2"/>
      </w:pPr>
      <w:r>
        <w:t xml:space="preserve">💡 KEY TAKEAWAYS</w:t>
      </w:r>
    </w:p>
    <w:bookmarkStart w:id="45" w:name="close-rate-good-performance"/>
    <w:p>
      <w:pPr>
        <w:pStyle w:val="Heading3"/>
      </w:pPr>
      <w:r>
        <w:t xml:space="preserve">1️⃣</w:t>
      </w:r>
      <w:r>
        <w:t xml:space="preserve"> </w:t>
      </w:r>
      <w:r>
        <w:rPr>
          <w:b/>
          <w:bCs/>
        </w:rPr>
        <w:t xml:space="preserve">Close Rate ≠ Good Performance</w:t>
      </w:r>
    </w:p>
    <w:p>
      <w:pPr>
        <w:pStyle w:val="FirstParagraph"/>
      </w:pPr>
      <w:r>
        <w:t xml:space="preserve">99,2% close rate looks great on paper, tapi 0% SLA compliance untuk CRITICAL adalah</w:t>
      </w:r>
      <w:r>
        <w:t xml:space="preserve"> </w:t>
      </w:r>
      <w:r>
        <w:rPr>
          <w:b/>
          <w:bCs/>
        </w:rPr>
        <w:t xml:space="preserve">fundamental failure</w:t>
      </w:r>
      <w:r>
        <w:t xml:space="preserve">. Kita perlu shift metric focus dari</w:t>
      </w:r>
      <w:r>
        <w:t xml:space="preserve"> </w:t>
      </w:r>
      <w:r>
        <w:t xml:space="preserve">“completion”</w:t>
      </w:r>
      <w:r>
        <w:t xml:space="preserve"> </w:t>
      </w:r>
      <w:r>
        <w:t xml:space="preserve">ke</w:t>
      </w:r>
      <w:r>
        <w:t xml:space="preserve"> </w:t>
      </w:r>
      <w:r>
        <w:t xml:space="preserve">“timeliness”</w:t>
      </w:r>
      <w:r>
        <w:t xml:space="preserve">.</w:t>
      </w:r>
    </w:p>
    <w:bookmarkEnd w:id="45"/>
    <w:bookmarkStart w:id="46" w:name="inverted-priority-is-unacceptable"/>
    <w:p>
      <w:pPr>
        <w:pStyle w:val="Heading3"/>
      </w:pPr>
      <w:r>
        <w:t xml:space="preserve">2️⃣</w:t>
      </w:r>
      <w:r>
        <w:t xml:space="preserve"> </w:t>
      </w:r>
      <w:r>
        <w:rPr>
          <w:b/>
          <w:bCs/>
        </w:rPr>
        <w:t xml:space="preserve">Inverted Priority is Unacceptable</w:t>
      </w:r>
    </w:p>
    <w:p>
      <w:pPr>
        <w:pStyle w:val="FirstParagraph"/>
      </w:pPr>
      <w:r>
        <w:t xml:space="preserve">CRITICAL findings 269 hari vs LOW 141 hari =</w:t>
      </w:r>
      <w:r>
        <w:t xml:space="preserve"> </w:t>
      </w:r>
      <w:r>
        <w:rPr>
          <w:b/>
          <w:bCs/>
        </w:rPr>
        <w:t xml:space="preserve">prioritization system tidak jalan</w:t>
      </w:r>
      <w:r>
        <w:t xml:space="preserve">. Harusnya CRITICAL paling cepat, bukan paling lambat.</w:t>
      </w:r>
    </w:p>
    <w:bookmarkEnd w:id="46"/>
    <w:bookmarkStart w:id="47" w:name="systemic-issue-not-people-issue"/>
    <w:p>
      <w:pPr>
        <w:pStyle w:val="Heading3"/>
      </w:pPr>
      <w:r>
        <w:t xml:space="preserve">3️⃣</w:t>
      </w:r>
      <w:r>
        <w:t xml:space="preserve"> </w:t>
      </w:r>
      <w:r>
        <w:rPr>
          <w:b/>
          <w:bCs/>
        </w:rPr>
        <w:t xml:space="preserve">Systemic Issue, Not People Issue</w:t>
      </w:r>
    </w:p>
    <w:p>
      <w:pPr>
        <w:pStyle w:val="FirstParagraph"/>
      </w:pPr>
      <w:r>
        <w:t xml:space="preserve">100% PIC close rate perfect → bukan masalah work ethic. Ini</w:t>
      </w:r>
      <w:r>
        <w:t xml:space="preserve"> </w:t>
      </w:r>
      <w:r>
        <w:rPr>
          <w:b/>
          <w:bCs/>
        </w:rPr>
        <w:t xml:space="preserve">process, approval, material, atau budget bottleneck</w:t>
      </w:r>
      <w:r>
        <w:t xml:space="preserve"> </w:t>
      </w:r>
      <w:r>
        <w:t xml:space="preserve">yang perlu difix di system level.</w:t>
      </w:r>
    </w:p>
    <w:bookmarkEnd w:id="47"/>
    <w:bookmarkStart w:id="48" w:name="fast-track-is-non-negotiable"/>
    <w:p>
      <w:pPr>
        <w:pStyle w:val="Heading3"/>
      </w:pPr>
      <w:r>
        <w:t xml:space="preserve">4️⃣</w:t>
      </w:r>
      <w:r>
        <w:t xml:space="preserve"> </w:t>
      </w:r>
      <w:r>
        <w:rPr>
          <w:b/>
          <w:bCs/>
        </w:rPr>
        <w:t xml:space="preserve">Fast-Track is Non-Negotiable</w:t>
      </w:r>
    </w:p>
    <w:p>
      <w:pPr>
        <w:pStyle w:val="FirstParagraph"/>
      </w:pPr>
      <w:r>
        <w:t xml:space="preserve">107 CRITICAL findings dengan avg 269 hari exposure =</w:t>
      </w:r>
      <w:r>
        <w:t xml:space="preserve"> </w:t>
      </w:r>
      <w:r>
        <w:rPr>
          <w:b/>
          <w:bCs/>
        </w:rPr>
        <w:t xml:space="preserve">unacceptable safety risk</w:t>
      </w:r>
      <w:r>
        <w:t xml:space="preserve">. Fast-track emergency process adalah MUST-HAVE, bukan nice-to-have.</w:t>
      </w:r>
    </w:p>
    <w:bookmarkEnd w:id="48"/>
    <w:bookmarkStart w:id="49" w:name="sla-revision-needed-but-not-excuse"/>
    <w:p>
      <w:pPr>
        <w:pStyle w:val="Heading3"/>
      </w:pPr>
      <w:r>
        <w:t xml:space="preserve">5️⃣</w:t>
      </w:r>
      <w:r>
        <w:t xml:space="preserve"> </w:t>
      </w:r>
      <w:r>
        <w:rPr>
          <w:b/>
          <w:bCs/>
        </w:rPr>
        <w:t xml:space="preserve">SLA Revision Needed (But Not Excuse)</w:t>
      </w:r>
    </w:p>
    <w:p>
      <w:pPr>
        <w:pStyle w:val="FirstParagraph"/>
      </w:pPr>
      <w:r>
        <w:t xml:space="preserve">1-2 hari untuk CRITICAL mungkin terlalu ketat untuk permanent fix, tapi</w:t>
      </w:r>
      <w:r>
        <w:t xml:space="preserve"> </w:t>
      </w:r>
      <w:r>
        <w:rPr>
          <w:b/>
          <w:bCs/>
        </w:rPr>
        <w:t xml:space="preserve">bukan alasan untuk 269 hari</w:t>
      </w:r>
      <w:r>
        <w:t xml:space="preserve">. Reasonable revision: 7 hari untuk CRITICAL, dengan temporary mitigation dalam 24 jam.</w:t>
      </w:r>
    </w:p>
    <w:bookmarkEnd w:id="49"/>
    <w:bookmarkStart w:id="50" w:name="oktober-anomaly-needs-monitoring"/>
    <w:p>
      <w:pPr>
        <w:pStyle w:val="Heading3"/>
      </w:pPr>
      <w:r>
        <w:t xml:space="preserve">6️⃣</w:t>
      </w:r>
      <w:r>
        <w:t xml:space="preserve"> </w:t>
      </w:r>
      <w:r>
        <w:rPr>
          <w:b/>
          <w:bCs/>
        </w:rPr>
        <w:t xml:space="preserve">Oktober Anomaly Needs Monitoring</w:t>
      </w:r>
    </w:p>
    <w:p>
      <w:pPr>
        <w:pStyle w:val="FirstParagraph"/>
      </w:pPr>
      <w:r>
        <w:t xml:space="preserve">90,6% close rate di Oktober (vs 100% bulan sebelumnya) could be data cutoff effect atau</w:t>
      </w:r>
      <w:r>
        <w:t xml:space="preserve"> </w:t>
      </w:r>
      <w:r>
        <w:rPr>
          <w:b/>
          <w:bCs/>
        </w:rPr>
        <w:t xml:space="preserve">early warning sign</w:t>
      </w:r>
      <w:r>
        <w:t xml:space="preserve">. Monitor November closely.</w:t>
      </w:r>
    </w:p>
    <w:bookmarkEnd w:id="50"/>
    <w:bookmarkStart w:id="51" w:name="reporter-motivation-at-stake"/>
    <w:p>
      <w:pPr>
        <w:pStyle w:val="Heading3"/>
      </w:pPr>
      <w:r>
        <w:t xml:space="preserve">7️⃣</w:t>
      </w:r>
      <w:r>
        <w:t xml:space="preserve"> </w:t>
      </w:r>
      <w:r>
        <w:rPr>
          <w:b/>
          <w:bCs/>
        </w:rPr>
        <w:t xml:space="preserve">Reporter Motivation at Stake</w:t>
      </w:r>
    </w:p>
    <w:p>
      <w:pPr>
        <w:pStyle w:val="FirstParagraph"/>
      </w:pPr>
      <w:r>
        <w:t xml:space="preserve">Jika findings tidak ditindaklanjuti cepat,</w:t>
      </w:r>
      <w:r>
        <w:t xml:space="preserve"> </w:t>
      </w:r>
      <w:r>
        <w:rPr>
          <w:b/>
          <w:bCs/>
        </w:rPr>
        <w:t xml:space="preserve">participation rate akan turun</w:t>
      </w:r>
      <w:r>
        <w:t xml:space="preserve">. Program IZAT sustainability tergantung pada responsiveness kita.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hecklist-presentasi"/>
    <w:p>
      <w:pPr>
        <w:pStyle w:val="Heading2"/>
      </w:pPr>
      <w:r>
        <w:t xml:space="preserve">✅ Checklist Presentasi</w:t>
      </w:r>
    </w:p>
    <w:p>
      <w:pPr>
        <w:pStyle w:val="FirstParagraph"/>
      </w:pPr>
      <w:r>
        <w:t xml:space="preserve">Sebelum presentasi ke management:</w:t>
      </w:r>
    </w:p>
    <w:p>
      <w:pPr>
        <w:pStyle w:val="Compact"/>
        <w:numPr>
          <w:ilvl w:val="0"/>
          <w:numId w:val="1012"/>
        </w:numPr>
      </w:pPr>
      <w:r>
        <w:t xml:space="preserve">Prepare defense untuk 0% SLA CRITICAL (honest assessment + action plan)</w:t>
      </w:r>
    </w:p>
    <w:p>
      <w:pPr>
        <w:pStyle w:val="Compact"/>
        <w:numPr>
          <w:ilvl w:val="0"/>
          <w:numId w:val="1013"/>
        </w:numPr>
      </w:pPr>
      <w:r>
        <w:t xml:space="preserve">Alignment dengan HSE Manager tentang fast-track proposal</w:t>
      </w:r>
    </w:p>
    <w:p>
      <w:pPr>
        <w:pStyle w:val="Compact"/>
        <w:numPr>
          <w:ilvl w:val="0"/>
          <w:numId w:val="1014"/>
        </w:numPr>
      </w:pPr>
      <w:r>
        <w:t xml:space="preserve">Estimate budget untuk emergency procurement pool</w:t>
      </w:r>
    </w:p>
    <w:p>
      <w:pPr>
        <w:pStyle w:val="Compact"/>
        <w:numPr>
          <w:ilvl w:val="0"/>
          <w:numId w:val="1015"/>
        </w:numPr>
      </w:pPr>
      <w:r>
        <w:t xml:space="preserve">Coordinate dengan Finance untuk simplified approval process</w:t>
      </w:r>
    </w:p>
    <w:p>
      <w:pPr>
        <w:pStyle w:val="Compact"/>
        <w:numPr>
          <w:ilvl w:val="0"/>
          <w:numId w:val="1016"/>
        </w:numPr>
      </w:pPr>
      <w:r>
        <w:t xml:space="preserve">Get buy-in dari GM untuk emergency task force</w:t>
      </w:r>
    </w:p>
    <w:p>
      <w:pPr>
        <w:pStyle w:val="Compact"/>
        <w:numPr>
          <w:ilvl w:val="0"/>
          <w:numId w:val="1017"/>
        </w:numPr>
      </w:pPr>
      <w:r>
        <w:t xml:space="preserve">Prepare realistic SLA revision proposal</w:t>
      </w:r>
    </w:p>
    <w:p>
      <w:pPr>
        <w:pStyle w:val="Compact"/>
        <w:numPr>
          <w:ilvl w:val="0"/>
          <w:numId w:val="1018"/>
        </w:numPr>
      </w:pPr>
      <w:r>
        <w:t xml:space="preserve">Data backup: Detail 107 CRITICAL findings yang delayed</w:t>
      </w:r>
    </w:p>
    <w:p>
      <w:r>
        <w:pict>
          <v:rect style="width:0;height:1.5pt" o:hralign="center" o:hrstd="t" o:hr="t"/>
        </w:pict>
      </w:r>
    </w:p>
    <w:bookmarkEnd w:id="53"/>
    <w:bookmarkStart w:id="59" w:name="potential-questions-answers"/>
    <w:p>
      <w:pPr>
        <w:pStyle w:val="Heading2"/>
      </w:pPr>
      <w:r>
        <w:t xml:space="preserve">❓ Potential Questions &amp; Answers</w:t>
      </w:r>
    </w:p>
    <w:bookmarkStart w:id="54" w:name="X1d62036d36694dc68d353055bc0cdf33c3e478c"/>
    <w:p>
      <w:pPr>
        <w:pStyle w:val="Heading3"/>
      </w:pPr>
      <w:r>
        <w:t xml:space="preserve">Q1:</w:t>
      </w:r>
      <w:r>
        <w:t xml:space="preserve"> </w:t>
      </w:r>
      <w:r>
        <w:t xml:space="preserve">“Close rate 99,2% kan bagus, kok masih ada problem?”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“Close rate measure completion, not timeliness. Analogi: restaurant yang 99% deliver food tapi always 2 jam terlambat - customer tidak senang. Untuk K3, delay dalam menangani CRITICAL hazard bisa fatal. Kita perlu both: high close rate AND fast resolution.”</w:t>
      </w:r>
    </w:p>
    <w:bookmarkEnd w:id="54"/>
    <w:bookmarkStart w:id="55" w:name="X38a7293e4b2fe754d95b483a74406c03e377837"/>
    <w:p>
      <w:pPr>
        <w:pStyle w:val="Heading3"/>
      </w:pPr>
      <w:r>
        <w:t xml:space="preserve">Q2:</w:t>
      </w:r>
      <w:r>
        <w:t xml:space="preserve"> </w:t>
      </w:r>
      <w:r>
        <w:t xml:space="preserve">“Kenapa SLA CRITICAL 1 hari? Itu tidak realistic!”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“Setuju target 1 hari untuk permanent fix mungkin terlalu aggressive. Tapi ada gap antara</w:t>
      </w:r>
      <w:r>
        <w:t xml:space="preserve"> </w:t>
      </w:r>
      <w:r>
        <w:t xml:space="preserve">‘too aggressive’</w:t>
      </w:r>
      <w:r>
        <w:t xml:space="preserve"> </w:t>
      </w:r>
      <w:r>
        <w:t xml:space="preserve">dengan actual 269 hari. Proposal kita: 24 jam untuk temporary mitigation (isolate area, signage), 7 hari untuk permanent fix. This is industry standard.”</w:t>
      </w:r>
    </w:p>
    <w:bookmarkEnd w:id="55"/>
    <w:bookmarkStart w:id="56" w:name="X2b643f79b13e876a8aa61d716820b46ba57113c"/>
    <w:p>
      <w:pPr>
        <w:pStyle w:val="Heading3"/>
      </w:pPr>
      <w:r>
        <w:t xml:space="preserve">Q3:</w:t>
      </w:r>
      <w:r>
        <w:t xml:space="preserve"> </w:t>
      </w:r>
      <w:r>
        <w:t xml:space="preserve">“Apakah ini masalah PIC yang tidak bekerja keras?”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“Absolutely not. Data menunjukkan 100% PIC achieve perfect close rate. Andrian bahkan handle 47% workload sendirian (overloaded!). Ini systemic issue - process approval, material procurement, budget. Bukan masalah people, tapi process.”</w:t>
      </w:r>
    </w:p>
    <w:bookmarkEnd w:id="56"/>
    <w:bookmarkStart w:id="57" w:name="Xca05a3f38af470cde8718dd28afe7590747df83"/>
    <w:p>
      <w:pPr>
        <w:pStyle w:val="Heading3"/>
      </w:pPr>
      <w:r>
        <w:t xml:space="preserve">Q4:</w:t>
      </w:r>
      <w:r>
        <w:t xml:space="preserve"> </w:t>
      </w:r>
      <w:r>
        <w:t xml:space="preserve">“Berapa budget yang diperlukan untuk implement fast-track?”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“Estimate: Rp 100 juta/bulan untuk emergency procurement pool (prepositioned spareparts + fast-track purchasing). ROI: Prevent 1 fatality accident worth billions in compensation, legal, reputation. Plus regulatory compliance. It’s not expense, it’s insurance.”</w:t>
      </w:r>
    </w:p>
    <w:bookmarkEnd w:id="57"/>
    <w:bookmarkStart w:id="58" w:name="X38bd89cafe9b1b7b6711fe83e8cd408d3199cb8"/>
    <w:p>
      <w:pPr>
        <w:pStyle w:val="Heading3"/>
      </w:pPr>
      <w:r>
        <w:t xml:space="preserve">Q5:</w:t>
      </w:r>
      <w:r>
        <w:t xml:space="preserve"> </w:t>
      </w:r>
      <w:r>
        <w:t xml:space="preserve">“Bagaimana ensure improvement bukan hanya temporary?”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“3 mechanism: (1) Monthly SLA compliance review sebagai KPI HSE Manager, (2) Quarterly audit oleh internal team, (3) Integration dengan CMMS untuk automation (long-term). Plus cultural shift: recognize PIC yang achieve SLA, not just close rate.”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 ini adalah ringkasan eksekutif. Untuk detail lengkap, lihat:</w:t>
      </w:r>
    </w:p>
    <w:p>
      <w:pPr>
        <w:pStyle w:val="Compact"/>
        <w:numPr>
          <w:ilvl w:val="0"/>
          <w:numId w:val="1019"/>
        </w:numPr>
      </w:pPr>
      <w:r>
        <w:t xml:space="preserve">Website:</w:t>
      </w:r>
      <w:r>
        <w:t xml:space="preserve"> </w:t>
      </w:r>
      <w:r>
        <w:rPr>
          <w:rStyle w:val="VerbatimChar"/>
        </w:rPr>
        <w:t xml:space="preserve">laporan/03_resolution_workflow.html</w:t>
      </w:r>
    </w:p>
    <w:p>
      <w:pPr>
        <w:pStyle w:val="Compact"/>
        <w:numPr>
          <w:ilvl w:val="0"/>
          <w:numId w:val="1019"/>
        </w:numPr>
      </w:pPr>
      <w:r>
        <w:t xml:space="preserve">Data lengkap:</w:t>
      </w:r>
      <w:r>
        <w:t xml:space="preserve"> </w:t>
      </w:r>
      <w:r>
        <w:rPr>
          <w:rStyle w:val="VerbatimChar"/>
        </w:rPr>
        <w:t xml:space="preserve">data/hasil-analisis/</w:t>
      </w:r>
    </w:p>
    <w:p>
      <w:pPr>
        <w:pStyle w:val="Compact"/>
        <w:numPr>
          <w:ilvl w:val="0"/>
          <w:numId w:val="1019"/>
        </w:numPr>
      </w:pPr>
      <w:r>
        <w:t xml:space="preserve">Cara penggunaan:</w:t>
      </w:r>
      <w:r>
        <w:t xml:space="preserve"> </w:t>
      </w:r>
      <w:r>
        <w:rPr>
          <w:rStyle w:val="VerbatimChar"/>
        </w:rPr>
        <w:t xml:space="preserve">presentasi/cara-penggunaan/03-cara-penggunaan-alur-penyelesaian.md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PT JAPO TITIAN BAKAT - Akhmad Guntar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Desember 2025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bookmarkEnd w:id="58"/>
    <w:bookmarkEnd w:id="59"/>
    <w:bookmarkEnd w:id="60"/>
    <w:sectPr w:rsidR="00FC693F" w:rsidRPr="0006063C" w:rsidSect="00034616">
      <w:pgSz w:h="16838" w:w="11906"/>
      <w:pgMar w:bottom="1417" w:footer="720" w:gutter="0" w:header="720" w:left="1417" w:right="1134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2026-01-03T09:38:34Z</dcterms:created>
  <dcterms:modified xsi:type="dcterms:W3CDTF">2026-01-03T09:38:34Z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