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highlight-analisis-smart-recommendation"/>
    <w:p>
      <w:pPr>
        <w:pStyle w:val="Heading1"/>
      </w:pPr>
      <w:r>
        <w:t xml:space="preserve">Highlight Analisis: Smart Recommendation</w:t>
      </w:r>
    </w:p>
    <w:bookmarkStart w:id="9" w:name="presentasi-ringkasan-eksekutif"/>
    <w:p>
      <w:pPr>
        <w:pStyle w:val="Heading2"/>
      </w:pPr>
      <w:r>
        <w:t xml:space="preserve">Presentasi Ringkasan Eksekutif</w:t>
      </w:r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📊 Overview</w:t>
      </w:r>
    </w:p>
    <w:p>
      <w:pPr>
        <w:pStyle w:val="FirstParagraph"/>
      </w:pPr>
      <w:r>
        <w:t xml:space="preserve">AI-powered recommendation engine yang memberikan actionable steps berdasarkan 5.575 historical successful resolutions.</w:t>
      </w:r>
    </w:p>
    <w:p>
      <w:r>
        <w:pict>
          <v:rect style="width:0;height:1.5pt" o:hralign="center" o:hrstd="t" o:hr="t"/>
        </w:pict>
      </w:r>
    </w:p>
    <w:bookmarkEnd w:id="10"/>
    <w:bookmarkStart w:id="11" w:name="engine-capability"/>
    <w:p>
      <w:pPr>
        <w:pStyle w:val="Heading2"/>
      </w:pPr>
      <w:r>
        <w:t xml:space="preserve">🤖 Engine Capability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217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5.575 findings</w:t>
            </w:r>
          </w:p>
        </w:tc>
        <w:tc>
          <w:tcPr/>
          <w:p>
            <w:pPr>
              <w:pStyle w:val="Compact"/>
            </w:pPr>
            <w:r>
              <w:t xml:space="preserve">Learn from past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Similarity Matching</w:t>
            </w:r>
          </w:p>
        </w:tc>
        <w:tc>
          <w:tcPr/>
          <w:p>
            <w:pPr>
              <w:pStyle w:val="Compact"/>
            </w:pPr>
            <w:r>
              <w:t xml:space="preserve">TF-IDF algorithm</w:t>
            </w:r>
          </w:p>
        </w:tc>
        <w:tc>
          <w:tcPr/>
          <w:p>
            <w:pPr>
              <w:pStyle w:val="Compact"/>
            </w:pPr>
            <w:r>
              <w:t xml:space="preserve">Find relevant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 Tiers</w:t>
            </w:r>
          </w:p>
        </w:tc>
        <w:tc>
          <w:tcPr/>
          <w:p>
            <w:pPr>
              <w:pStyle w:val="Compact"/>
            </w:pPr>
            <w:r>
              <w:t xml:space="preserve">3 levels (Immediate/Short/Preventive)</w:t>
            </w:r>
          </w:p>
        </w:tc>
        <w:tc>
          <w:tcPr/>
          <w:p>
            <w:pPr>
              <w:pStyle w:val="Compact"/>
            </w:pPr>
            <w:r>
              <w:t xml:space="preserve">Structured action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Avg Similarity Score</w:t>
            </w:r>
          </w:p>
        </w:tc>
        <w:tc>
          <w:tcPr/>
          <w:p>
            <w:pPr>
              <w:pStyle w:val="Compact"/>
            </w:pPr>
            <w:r>
              <w:t xml:space="preserve">70-85%</w:t>
            </w:r>
          </w:p>
        </w:tc>
        <w:tc>
          <w:tcPr/>
          <w:p>
            <w:pPr>
              <w:pStyle w:val="Compact"/>
            </w:pPr>
            <w:r>
              <w:t xml:space="preserve">High relevance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key-takeaways"/>
    <w:p>
      <w:pPr>
        <w:pStyle w:val="Heading2"/>
      </w:pPr>
      <w:r>
        <w:t xml:space="preserve">💡 KEY TAKEAWAYS</w:t>
      </w:r>
    </w:p>
    <w:bookmarkStart w:id="12" w:name="institutionalize-best-practices"/>
    <w:p>
      <w:pPr>
        <w:pStyle w:val="Heading3"/>
      </w:pPr>
      <w:r>
        <w:t xml:space="preserve">1️⃣</w:t>
      </w:r>
      <w:r>
        <w:t xml:space="preserve"> </w:t>
      </w:r>
      <w:r>
        <w:rPr>
          <w:b/>
          <w:bCs/>
        </w:rPr>
        <w:t xml:space="preserve">Institutionalize Best Practices</w:t>
      </w:r>
    </w:p>
    <w:p>
      <w:pPr>
        <w:pStyle w:val="FirstParagraph"/>
      </w:pPr>
      <w:r>
        <w:t xml:space="preserve">Alih-alih knowledge hanya di kepala senior PIC, sistem ini capture &amp; share best practices ke semua orang.</w:t>
      </w:r>
    </w:p>
    <w:bookmarkEnd w:id="12"/>
    <w:bookmarkStart w:id="13" w:name="faster-onboarding"/>
    <w:p>
      <w:pPr>
        <w:pStyle w:val="Heading3"/>
      </w:pPr>
      <w:r>
        <w:t xml:space="preserve">2️⃣</w:t>
      </w:r>
      <w:r>
        <w:t xml:space="preserve"> </w:t>
      </w:r>
      <w:r>
        <w:rPr>
          <w:b/>
          <w:bCs/>
        </w:rPr>
        <w:t xml:space="preserve">Faster Onboarding</w:t>
      </w:r>
    </w:p>
    <w:p>
      <w:pPr>
        <w:pStyle w:val="FirstParagraph"/>
      </w:pPr>
      <w:r>
        <w:t xml:space="preserve">PIC baru tidak perlu 6 bulan learning curve - sistem provide instant guidance based on proven methods.</w:t>
      </w:r>
    </w:p>
    <w:bookmarkEnd w:id="13"/>
    <w:bookmarkStart w:id="14" w:name="consistency-quality"/>
    <w:p>
      <w:pPr>
        <w:pStyle w:val="Heading3"/>
      </w:pPr>
      <w:r>
        <w:t xml:space="preserve">3️⃣</w:t>
      </w:r>
      <w:r>
        <w:t xml:space="preserve"> </w:t>
      </w:r>
      <w:r>
        <w:rPr>
          <w:b/>
          <w:bCs/>
        </w:rPr>
        <w:t xml:space="preserve">Consistency &amp; Quality</w:t>
      </w:r>
    </w:p>
    <w:p>
      <w:pPr>
        <w:pStyle w:val="FirstParagraph"/>
      </w:pPr>
      <w:r>
        <w:t xml:space="preserve">Standardize response quality - APAR expired di Boiler akan dapat rekomendasi yang sama bagusnya dengan APAR expired di Turbine.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xample-success-case"/>
    <w:p>
      <w:pPr>
        <w:pStyle w:val="Heading2"/>
      </w:pPr>
      <w:r>
        <w:t xml:space="preserve">🎯 Example Success Case</w:t>
      </w:r>
    </w:p>
    <w:p>
      <w:pPr>
        <w:pStyle w:val="FirstParagraph"/>
      </w:pPr>
      <w:r>
        <w:rPr>
          <w:b/>
          <w:bCs/>
        </w:rPr>
        <w:t xml:space="preserve">Input:</w:t>
      </w:r>
      <w:r>
        <w:t xml:space="preserve"> </w:t>
      </w:r>
      <w:r>
        <w:t xml:space="preserve">“Panel listrik overheating, smoke detected”</w:t>
      </w:r>
    </w:p>
    <w:p>
      <w:pPr>
        <w:pStyle w:val="BodyText"/>
      </w:pPr>
      <w:r>
        <w:rPr>
          <w:b/>
          <w:bCs/>
        </w:rPr>
        <w:t xml:space="preserve">System Recommendation: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De-energize panel, evacuate area 10m radius, call emergency response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Short-term:</w:t>
      </w:r>
      <w:r>
        <w:t xml:space="preserve"> </w:t>
      </w:r>
      <w:r>
        <w:t xml:space="preserve">Thermal inspection, component replacement, load balancing check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Preventive:</w:t>
      </w:r>
      <w:r>
        <w:t xml:space="preserve"> </w:t>
      </w:r>
      <w:r>
        <w:t xml:space="preserve">Quarterly thermography survey, capacity upgrade evaluation</w:t>
      </w:r>
    </w:p>
    <w:p>
      <w:pPr>
        <w:pStyle w:val="FirstParagraph"/>
      </w:pPr>
      <w:r>
        <w:rPr>
          <w:b/>
          <w:bCs/>
        </w:rPr>
        <w:t xml:space="preserve">Based on:</w:t>
      </w:r>
      <w:r>
        <w:t xml:space="preserve"> </w:t>
      </w:r>
      <w:r>
        <w:t xml:space="preserve">23 similar panel overheating cases, 91% success rate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Prevent potential fire incident, systematic root cause fix</w:t>
      </w:r>
    </w:p>
    <w:p>
      <w:r>
        <w:pict>
          <v:rect style="width:0;height:1.5pt" o:hralign="center" o:hrstd="t" o:hr="t"/>
        </w:pict>
      </w:r>
    </w:p>
    <w:bookmarkEnd w:id="16"/>
    <w:bookmarkStart w:id="17" w:name="narasi-presentasi"/>
    <w:p>
      <w:pPr>
        <w:pStyle w:val="Heading2"/>
      </w:pPr>
      <w:r>
        <w:t xml:space="preserve">🗣️ Narasi Presentasi</w:t>
      </w:r>
    </w:p>
    <w:p>
      <w:pPr>
        <w:pStyle w:val="BlockText"/>
      </w:pPr>
      <w:r>
        <w:t xml:space="preserve">“Bayangkan setiap PIC punya akses ke collective wisdom dari 5.575 kasus yang pernah diselesaikan. Smart Recommendation Engine exactly does that. Input finding, dapat structured action plan dalam 3 detik.”</w:t>
      </w:r>
    </w:p>
    <w:p>
      <w:pPr>
        <w:pStyle w:val="BlockText"/>
      </w:pPr>
      <w:r>
        <w:t xml:space="preserve">“Benefit terbesar: Konsistensi. Junior PIC dapat rekomendasi sama baiknya dengan Senior. Knowledge tidak hilang saat orang resign atau rotate. Ini knowledge management at scale.”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PT JAPO TITIAN BAKAT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Desember 2025</w:t>
      </w:r>
    </w:p>
    <w:bookmarkEnd w:id="17"/>
    <w:bookmarkEnd w:id="18"/>
    <w:sectPr w:rsidR="00FC693F" w:rsidRPr="0006063C" w:rsidSect="00034616">
      <w:pgSz w:h="16838" w:w="11906"/>
      <w:pgMar w:bottom="1417" w:footer="720" w:gutter="0" w:header="720" w:left="1417" w:right="1134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2026-01-03T09:38:43Z</dcterms:created>
  <dcterms:modified xsi:type="dcterms:W3CDTF">2026-01-03T09:38:43Z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