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ABC19" w14:textId="40E8998F" w:rsidR="00A74AD1" w:rsidRPr="00916216" w:rsidRDefault="00A74AD1" w:rsidP="00916216">
      <w:pPr>
        <w:pStyle w:val="NormalWeb"/>
        <w:spacing w:before="320" w:beforeAutospacing="0" w:after="0" w:afterAutospacing="0"/>
        <w:contextualSpacing/>
        <w:textAlignment w:val="baseline"/>
        <w:rPr>
          <w:rFonts w:ascii="Roboto" w:hAnsi="Roboto"/>
          <w:color w:val="2B2B2B"/>
        </w:rPr>
      </w:pPr>
      <w:r w:rsidRPr="00916216">
        <w:rPr>
          <w:rFonts w:ascii="Roboto" w:hAnsi="Roboto"/>
          <w:color w:val="2B2B2B"/>
        </w:rPr>
        <w:t>Guntas Padda</w:t>
      </w:r>
    </w:p>
    <w:p w14:paraId="61AD1AD9" w14:textId="47222953" w:rsidR="00A74AD1" w:rsidRPr="00916216" w:rsidRDefault="00A74AD1" w:rsidP="00916216">
      <w:pPr>
        <w:pStyle w:val="NormalWeb"/>
        <w:spacing w:before="320" w:beforeAutospacing="0" w:after="0" w:afterAutospacing="0"/>
        <w:contextualSpacing/>
        <w:textAlignment w:val="baseline"/>
        <w:rPr>
          <w:rFonts w:ascii="Roboto" w:hAnsi="Roboto"/>
          <w:color w:val="2B2B2B"/>
        </w:rPr>
      </w:pPr>
      <w:r w:rsidRPr="00916216">
        <w:rPr>
          <w:rFonts w:ascii="Roboto" w:hAnsi="Roboto"/>
          <w:color w:val="2B2B2B"/>
        </w:rPr>
        <w:t xml:space="preserve">Module 1 Challenge: </w:t>
      </w:r>
      <w:r w:rsidR="001444C2">
        <w:rPr>
          <w:rFonts w:ascii="Roboto" w:hAnsi="Roboto"/>
          <w:color w:val="2B2B2B"/>
        </w:rPr>
        <w:t xml:space="preserve">Crowdfunding Analysis </w:t>
      </w:r>
      <w:r w:rsidRPr="00916216">
        <w:rPr>
          <w:rFonts w:ascii="Roboto" w:hAnsi="Roboto"/>
          <w:color w:val="2B2B2B"/>
        </w:rPr>
        <w:t>Written Report</w:t>
      </w:r>
    </w:p>
    <w:p w14:paraId="79BA6C03" w14:textId="77777777" w:rsidR="00A74AD1" w:rsidRPr="00916216" w:rsidRDefault="00A74AD1" w:rsidP="00916216">
      <w:pPr>
        <w:pStyle w:val="NormalWeb"/>
        <w:spacing w:before="320" w:beforeAutospacing="0" w:after="0" w:afterAutospacing="0"/>
        <w:contextualSpacing/>
        <w:textAlignment w:val="baseline"/>
        <w:rPr>
          <w:rFonts w:ascii="Roboto" w:hAnsi="Roboto"/>
          <w:color w:val="2B2B2B"/>
        </w:rPr>
      </w:pPr>
    </w:p>
    <w:p w14:paraId="4239E377" w14:textId="77777777" w:rsidR="00FF2C7C" w:rsidRDefault="00FF2C7C" w:rsidP="00916216">
      <w:pPr>
        <w:pStyle w:val="NormalWeb"/>
        <w:spacing w:before="320" w:beforeAutospacing="0" w:after="0" w:afterAutospacing="0"/>
        <w:contextualSpacing/>
        <w:textAlignment w:val="baseline"/>
        <w:rPr>
          <w:rFonts w:ascii="Roboto" w:hAnsi="Roboto"/>
          <w:b/>
          <w:bCs/>
          <w:color w:val="2B2B2B"/>
        </w:rPr>
      </w:pPr>
    </w:p>
    <w:p w14:paraId="3B25C1AF" w14:textId="22AF82CE" w:rsidR="00A74AD1" w:rsidRDefault="00A74AD1" w:rsidP="00916216">
      <w:pPr>
        <w:pStyle w:val="NormalWeb"/>
        <w:spacing w:before="320" w:beforeAutospacing="0" w:after="0" w:afterAutospacing="0"/>
        <w:contextualSpacing/>
        <w:textAlignment w:val="baseline"/>
        <w:rPr>
          <w:rFonts w:ascii="Roboto" w:hAnsi="Roboto"/>
          <w:b/>
          <w:bCs/>
          <w:color w:val="2B2B2B"/>
        </w:rPr>
      </w:pPr>
      <w:r w:rsidRPr="00916216">
        <w:rPr>
          <w:rFonts w:ascii="Roboto" w:hAnsi="Roboto"/>
          <w:b/>
          <w:bCs/>
          <w:color w:val="2B2B2B"/>
        </w:rPr>
        <w:t>Given the provided data, what are three conclusions that we can draw about crowdfunding campaigns?</w:t>
      </w:r>
    </w:p>
    <w:p w14:paraId="69AE0749" w14:textId="77777777" w:rsidR="00FF2C7C" w:rsidRPr="00916216" w:rsidRDefault="00FF2C7C" w:rsidP="00916216">
      <w:pPr>
        <w:pStyle w:val="NormalWeb"/>
        <w:spacing w:before="320" w:beforeAutospacing="0" w:after="0" w:afterAutospacing="0"/>
        <w:contextualSpacing/>
        <w:textAlignment w:val="baseline"/>
        <w:rPr>
          <w:rFonts w:ascii="Roboto" w:hAnsi="Roboto"/>
          <w:b/>
          <w:bCs/>
          <w:color w:val="2B2B2B"/>
        </w:rPr>
      </w:pPr>
    </w:p>
    <w:p w14:paraId="758D83FD" w14:textId="75703187" w:rsidR="00A74AD1" w:rsidRPr="00916216" w:rsidRDefault="001818CB" w:rsidP="00916216">
      <w:pPr>
        <w:pStyle w:val="NormalWeb"/>
        <w:numPr>
          <w:ilvl w:val="0"/>
          <w:numId w:val="4"/>
        </w:numPr>
        <w:spacing w:before="320" w:beforeAutospacing="0" w:after="0" w:afterAutospacing="0"/>
        <w:contextualSpacing/>
        <w:textAlignment w:val="baseline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Theater is the most popular crowdfunding category from 2010 to 2020 within the provided data set.</w:t>
      </w:r>
      <w:r w:rsidR="00A74AD1" w:rsidRPr="00916216">
        <w:rPr>
          <w:rFonts w:ascii="Roboto" w:hAnsi="Roboto"/>
          <w:color w:val="2B2B2B"/>
        </w:rPr>
        <w:t xml:space="preserve"> Theater campaigns comprised 34.4% of the total campaign data set.</w:t>
      </w:r>
    </w:p>
    <w:p w14:paraId="3A8BF0C2" w14:textId="1D0275B3" w:rsidR="00A74AD1" w:rsidRPr="00916216" w:rsidRDefault="0054521B" w:rsidP="00916216">
      <w:pPr>
        <w:pStyle w:val="NormalWeb"/>
        <w:numPr>
          <w:ilvl w:val="0"/>
          <w:numId w:val="4"/>
        </w:numPr>
        <w:spacing w:before="320" w:beforeAutospacing="0" w:after="0" w:afterAutospacing="0"/>
        <w:contextualSpacing/>
        <w:textAlignment w:val="baseline"/>
        <w:rPr>
          <w:rFonts w:ascii="Roboto" w:hAnsi="Roboto"/>
          <w:color w:val="2B2B2B"/>
        </w:rPr>
      </w:pPr>
      <w:r w:rsidRPr="00916216">
        <w:rPr>
          <w:rFonts w:ascii="Roboto" w:hAnsi="Roboto"/>
          <w:color w:val="2B2B2B"/>
        </w:rPr>
        <w:t xml:space="preserve">Although theater </w:t>
      </w:r>
      <w:r w:rsidR="001818CB">
        <w:rPr>
          <w:rFonts w:ascii="Roboto" w:hAnsi="Roboto"/>
          <w:color w:val="2B2B2B"/>
        </w:rPr>
        <w:t>was</w:t>
      </w:r>
      <w:r w:rsidRPr="00916216">
        <w:rPr>
          <w:rFonts w:ascii="Roboto" w:hAnsi="Roboto"/>
          <w:color w:val="2B2B2B"/>
        </w:rPr>
        <w:t xml:space="preserve"> the most popular crowdfunding category across most countries, it </w:t>
      </w:r>
      <w:r w:rsidR="001818CB">
        <w:rPr>
          <w:rFonts w:ascii="Roboto" w:hAnsi="Roboto"/>
          <w:color w:val="2B2B2B"/>
        </w:rPr>
        <w:t xml:space="preserve">was </w:t>
      </w:r>
      <w:r w:rsidRPr="00916216">
        <w:rPr>
          <w:rFonts w:ascii="Roboto" w:hAnsi="Roboto"/>
          <w:color w:val="2B2B2B"/>
        </w:rPr>
        <w:t xml:space="preserve">not the most popular category across </w:t>
      </w:r>
      <w:r w:rsidRPr="00916216">
        <w:rPr>
          <w:rFonts w:ascii="Roboto" w:hAnsi="Roboto"/>
          <w:i/>
          <w:iCs/>
          <w:color w:val="2B2B2B"/>
        </w:rPr>
        <w:t>all</w:t>
      </w:r>
      <w:r w:rsidRPr="00916216">
        <w:rPr>
          <w:rFonts w:ascii="Roboto" w:hAnsi="Roboto"/>
          <w:color w:val="2B2B2B"/>
        </w:rPr>
        <w:t xml:space="preserve"> countries. </w:t>
      </w:r>
      <w:r w:rsidR="000D6275" w:rsidRPr="00916216">
        <w:rPr>
          <w:rFonts w:ascii="Roboto" w:hAnsi="Roboto"/>
          <w:color w:val="2B2B2B"/>
        </w:rPr>
        <w:t>In</w:t>
      </w:r>
      <w:r w:rsidRPr="00916216">
        <w:rPr>
          <w:rFonts w:ascii="Roboto" w:hAnsi="Roboto"/>
          <w:color w:val="2B2B2B"/>
        </w:rPr>
        <w:t xml:space="preserve"> Great Britain, film &amp; video was the most popular category. Film &amp; video campaigns comprised 27% of Great Britain’s crowdfunding campaigns in the data set.</w:t>
      </w:r>
    </w:p>
    <w:p w14:paraId="217D2363" w14:textId="5A371AA3" w:rsidR="0054521B" w:rsidRPr="00916216" w:rsidRDefault="001818CB" w:rsidP="00916216">
      <w:pPr>
        <w:pStyle w:val="NormalWeb"/>
        <w:numPr>
          <w:ilvl w:val="0"/>
          <w:numId w:val="4"/>
        </w:numPr>
        <w:spacing w:before="320" w:beforeAutospacing="0" w:after="0" w:afterAutospacing="0"/>
        <w:contextualSpacing/>
        <w:textAlignment w:val="baseline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Within the</w:t>
      </w:r>
      <w:r w:rsidR="000D6275" w:rsidRPr="00916216">
        <w:rPr>
          <w:rFonts w:ascii="Roboto" w:hAnsi="Roboto"/>
          <w:color w:val="2B2B2B"/>
        </w:rPr>
        <w:t xml:space="preserve"> provided data set, September </w:t>
      </w:r>
      <w:r>
        <w:rPr>
          <w:rFonts w:ascii="Roboto" w:hAnsi="Roboto"/>
          <w:color w:val="2B2B2B"/>
        </w:rPr>
        <w:t>wa</w:t>
      </w:r>
      <w:r w:rsidR="000D6275" w:rsidRPr="00916216">
        <w:rPr>
          <w:rFonts w:ascii="Roboto" w:hAnsi="Roboto"/>
          <w:color w:val="2B2B2B"/>
        </w:rPr>
        <w:t>s the least popular month to kick off a crowdfunding campaign; September had the fewest campaigns created relative to other months of the year.</w:t>
      </w:r>
    </w:p>
    <w:p w14:paraId="1ACDD675" w14:textId="77777777" w:rsidR="00A74AD1" w:rsidRPr="00916216" w:rsidRDefault="00A74AD1" w:rsidP="00916216">
      <w:pPr>
        <w:pStyle w:val="NormalWeb"/>
        <w:spacing w:before="320" w:beforeAutospacing="0" w:after="0" w:afterAutospacing="0"/>
        <w:contextualSpacing/>
        <w:textAlignment w:val="baseline"/>
        <w:rPr>
          <w:rFonts w:ascii="Roboto" w:hAnsi="Roboto"/>
          <w:color w:val="2B2B2B"/>
        </w:rPr>
      </w:pPr>
    </w:p>
    <w:p w14:paraId="380307B4" w14:textId="77777777" w:rsidR="00FF2C7C" w:rsidRDefault="00FF2C7C" w:rsidP="00916216">
      <w:pPr>
        <w:pStyle w:val="NormalWeb"/>
        <w:spacing w:before="0" w:beforeAutospacing="0" w:after="920" w:afterAutospacing="0"/>
        <w:contextualSpacing/>
        <w:textAlignment w:val="baseline"/>
        <w:rPr>
          <w:rFonts w:ascii="Roboto" w:hAnsi="Roboto"/>
          <w:b/>
          <w:bCs/>
          <w:color w:val="2B2B2B"/>
        </w:rPr>
      </w:pPr>
    </w:p>
    <w:p w14:paraId="4DB359E9" w14:textId="77777777" w:rsidR="00FF2C7C" w:rsidRDefault="00FF2C7C" w:rsidP="00916216">
      <w:pPr>
        <w:pStyle w:val="NormalWeb"/>
        <w:spacing w:before="0" w:beforeAutospacing="0" w:after="920" w:afterAutospacing="0"/>
        <w:contextualSpacing/>
        <w:textAlignment w:val="baseline"/>
        <w:rPr>
          <w:rFonts w:ascii="Roboto" w:hAnsi="Roboto"/>
          <w:b/>
          <w:bCs/>
          <w:color w:val="2B2B2B"/>
        </w:rPr>
      </w:pPr>
    </w:p>
    <w:p w14:paraId="6F0A2F05" w14:textId="674B456D" w:rsidR="000D6275" w:rsidRPr="00916216" w:rsidRDefault="00A74AD1" w:rsidP="00916216">
      <w:pPr>
        <w:pStyle w:val="NormalWeb"/>
        <w:spacing w:before="0" w:beforeAutospacing="0" w:after="920" w:afterAutospacing="0"/>
        <w:contextualSpacing/>
        <w:textAlignment w:val="baseline"/>
        <w:rPr>
          <w:rFonts w:ascii="Roboto" w:hAnsi="Roboto"/>
          <w:b/>
          <w:bCs/>
          <w:color w:val="2B2B2B"/>
        </w:rPr>
      </w:pPr>
      <w:r w:rsidRPr="00916216">
        <w:rPr>
          <w:rFonts w:ascii="Roboto" w:hAnsi="Roboto"/>
          <w:b/>
          <w:bCs/>
          <w:color w:val="2B2B2B"/>
        </w:rPr>
        <w:t>What are some limitations of this dataset?</w:t>
      </w:r>
    </w:p>
    <w:p w14:paraId="17B73413" w14:textId="00EE4C4C" w:rsidR="00916216" w:rsidRDefault="00916216" w:rsidP="00916216">
      <w:pPr>
        <w:pStyle w:val="NormalWeb"/>
        <w:spacing w:before="0" w:beforeAutospacing="0" w:after="920" w:afterAutospacing="0"/>
        <w:contextualSpacing/>
        <w:textAlignment w:val="baseline"/>
        <w:rPr>
          <w:rFonts w:ascii="Roboto" w:hAnsi="Roboto"/>
          <w:color w:val="2B2B2B"/>
        </w:rPr>
      </w:pPr>
      <w:r w:rsidRPr="00916216">
        <w:rPr>
          <w:rFonts w:ascii="Roboto" w:hAnsi="Roboto"/>
          <w:b/>
          <w:bCs/>
          <w:color w:val="2B2B2B"/>
        </w:rPr>
        <w:tab/>
      </w:r>
      <w:r w:rsidRPr="00916216">
        <w:rPr>
          <w:rFonts w:ascii="Roboto" w:hAnsi="Roboto"/>
          <w:color w:val="2B2B2B"/>
        </w:rPr>
        <w:t xml:space="preserve">This data provides a very small snapshot of the overall crowdfunding market from 2010 to </w:t>
      </w:r>
      <w:proofErr w:type="gramStart"/>
      <w:r w:rsidRPr="00916216">
        <w:rPr>
          <w:rFonts w:ascii="Roboto" w:hAnsi="Roboto"/>
          <w:color w:val="2B2B2B"/>
        </w:rPr>
        <w:t>2020, and</w:t>
      </w:r>
      <w:proofErr w:type="gramEnd"/>
      <w:r w:rsidRPr="00916216">
        <w:rPr>
          <w:rFonts w:ascii="Roboto" w:hAnsi="Roboto"/>
          <w:color w:val="2B2B2B"/>
        </w:rPr>
        <w:t xml:space="preserve"> may </w:t>
      </w:r>
      <w:r w:rsidR="001818CB">
        <w:rPr>
          <w:rFonts w:ascii="Roboto" w:hAnsi="Roboto"/>
          <w:color w:val="2B2B2B"/>
        </w:rPr>
        <w:t>not be representative of</w:t>
      </w:r>
      <w:r w:rsidRPr="00916216">
        <w:rPr>
          <w:rFonts w:ascii="Roboto" w:hAnsi="Roboto"/>
          <w:color w:val="2B2B2B"/>
        </w:rPr>
        <w:t xml:space="preserve"> the true state of the broader market. According to </w:t>
      </w:r>
      <w:hyperlink r:id="rId5" w:anchor=":~:text=Crowdfunding%20Statistics%3A%20Overview,worldwide%20crowdfunding%20campaigns%20last%20year." w:history="1">
        <w:proofErr w:type="spellStart"/>
        <w:r w:rsidRPr="001444C2">
          <w:rPr>
            <w:rStyle w:val="Hyperlink"/>
            <w:rFonts w:ascii="Roboto" w:hAnsi="Roboto"/>
            <w:b/>
            <w:bCs/>
          </w:rPr>
          <w:t>Fundera</w:t>
        </w:r>
        <w:proofErr w:type="spellEnd"/>
      </w:hyperlink>
      <w:r w:rsidRPr="00916216">
        <w:rPr>
          <w:rFonts w:ascii="Roboto" w:hAnsi="Roboto"/>
          <w:color w:val="2B2B2B"/>
        </w:rPr>
        <w:t xml:space="preserve">, over 6 million crowdfunding campaigns were kicked off in 2022. Let’s take a conservative estimate and assume that 1 million crowdfunding campaigns were created per year from 2010 to 2020. In that conservative assumption, then the sample of 1000 campaigns provided in the data set represents .01% of all campaigns over the past decade. To be more confident in our findings, we would want to see a larger sample size of crowdfunding campaigns. </w:t>
      </w:r>
    </w:p>
    <w:p w14:paraId="46641CC5" w14:textId="77777777" w:rsidR="00FF2C7C" w:rsidRPr="00916216" w:rsidRDefault="00FF2C7C" w:rsidP="00916216">
      <w:pPr>
        <w:pStyle w:val="NormalWeb"/>
        <w:spacing w:before="0" w:beforeAutospacing="0" w:after="920" w:afterAutospacing="0"/>
        <w:contextualSpacing/>
        <w:textAlignment w:val="baseline"/>
        <w:rPr>
          <w:rFonts w:ascii="Roboto" w:hAnsi="Roboto"/>
          <w:color w:val="2B2B2B"/>
        </w:rPr>
      </w:pPr>
    </w:p>
    <w:p w14:paraId="674C560B" w14:textId="193AD2D7" w:rsidR="00916216" w:rsidRDefault="00916216" w:rsidP="00916216">
      <w:pPr>
        <w:pStyle w:val="NormalWeb"/>
        <w:spacing w:before="0" w:beforeAutospacing="0" w:after="920" w:afterAutospacing="0"/>
        <w:contextualSpacing/>
        <w:textAlignment w:val="baseline"/>
        <w:rPr>
          <w:rFonts w:ascii="Roboto" w:hAnsi="Roboto"/>
          <w:color w:val="2B2B2B"/>
        </w:rPr>
      </w:pPr>
      <w:r w:rsidRPr="00916216">
        <w:rPr>
          <w:rFonts w:ascii="Roboto" w:hAnsi="Roboto"/>
          <w:color w:val="2B2B2B"/>
        </w:rPr>
        <w:tab/>
        <w:t>Additionally, we are not given any information as to where this data was collected. It may have been collected from only a single crowdfunding website, which may contain a skewed population of crowd-funders and/or backers</w:t>
      </w:r>
      <w:r w:rsidR="001818CB">
        <w:rPr>
          <w:rFonts w:ascii="Roboto" w:hAnsi="Roboto"/>
          <w:color w:val="2B2B2B"/>
        </w:rPr>
        <w:t>, which could further compromise our findings.</w:t>
      </w:r>
    </w:p>
    <w:p w14:paraId="55E95A8E" w14:textId="77777777" w:rsidR="00FF2C7C" w:rsidRPr="00916216" w:rsidRDefault="00FF2C7C" w:rsidP="00916216">
      <w:pPr>
        <w:pStyle w:val="NormalWeb"/>
        <w:spacing w:before="0" w:beforeAutospacing="0" w:after="920" w:afterAutospacing="0"/>
        <w:contextualSpacing/>
        <w:textAlignment w:val="baseline"/>
        <w:rPr>
          <w:rFonts w:ascii="Roboto" w:hAnsi="Roboto"/>
          <w:color w:val="2B2B2B"/>
        </w:rPr>
      </w:pPr>
    </w:p>
    <w:p w14:paraId="2970D312" w14:textId="6F53D00F" w:rsidR="00916216" w:rsidRPr="00916216" w:rsidRDefault="00916216" w:rsidP="00916216">
      <w:pPr>
        <w:pStyle w:val="NormalWeb"/>
        <w:spacing w:before="0" w:beforeAutospacing="0" w:after="920" w:afterAutospacing="0"/>
        <w:contextualSpacing/>
        <w:textAlignment w:val="baseline"/>
        <w:rPr>
          <w:rFonts w:ascii="Roboto" w:hAnsi="Roboto"/>
          <w:color w:val="2B2B2B"/>
        </w:rPr>
      </w:pPr>
      <w:r w:rsidRPr="00916216">
        <w:rPr>
          <w:rFonts w:ascii="Roboto" w:hAnsi="Roboto"/>
          <w:color w:val="2B2B2B"/>
        </w:rPr>
        <w:tab/>
        <w:t>Finally, the dataset is missing data on other variables that can impact crowdfunding campaigns, including</w:t>
      </w:r>
      <w:r w:rsidR="001818CB">
        <w:rPr>
          <w:rFonts w:ascii="Roboto" w:hAnsi="Roboto"/>
          <w:color w:val="2B2B2B"/>
        </w:rPr>
        <w:t xml:space="preserve"> </w:t>
      </w:r>
      <w:r w:rsidRPr="00916216">
        <w:rPr>
          <w:rFonts w:ascii="Roboto" w:hAnsi="Roboto"/>
          <w:color w:val="2B2B2B"/>
        </w:rPr>
        <w:t xml:space="preserve">campaign marketing materials and strategy, and campaign messaging used to persuade backers to donate. </w:t>
      </w:r>
    </w:p>
    <w:p w14:paraId="34D19C51" w14:textId="77777777" w:rsidR="00FF2C7C" w:rsidRPr="00916216" w:rsidRDefault="00FF2C7C" w:rsidP="00916216">
      <w:pPr>
        <w:pStyle w:val="NormalWeb"/>
        <w:spacing w:before="0" w:beforeAutospacing="0" w:after="920" w:afterAutospacing="0"/>
        <w:contextualSpacing/>
        <w:textAlignment w:val="baseline"/>
        <w:rPr>
          <w:rFonts w:ascii="Roboto" w:hAnsi="Roboto"/>
          <w:b/>
          <w:bCs/>
          <w:color w:val="2B2B2B"/>
        </w:rPr>
      </w:pPr>
    </w:p>
    <w:p w14:paraId="7B2ADEBA" w14:textId="77777777" w:rsidR="00FF2C7C" w:rsidRDefault="00FF2C7C" w:rsidP="00916216">
      <w:pPr>
        <w:pStyle w:val="NormalWeb"/>
        <w:spacing w:before="320" w:beforeAutospacing="0" w:after="0" w:afterAutospacing="0"/>
        <w:contextualSpacing/>
        <w:textAlignment w:val="baseline"/>
        <w:rPr>
          <w:rFonts w:ascii="Roboto" w:hAnsi="Roboto"/>
          <w:b/>
          <w:bCs/>
          <w:color w:val="2B2B2B"/>
        </w:rPr>
      </w:pPr>
    </w:p>
    <w:p w14:paraId="053EBF08" w14:textId="77777777" w:rsidR="00FF2C7C" w:rsidRDefault="00FF2C7C" w:rsidP="00916216">
      <w:pPr>
        <w:pStyle w:val="NormalWeb"/>
        <w:spacing w:before="320" w:beforeAutospacing="0" w:after="0" w:afterAutospacing="0"/>
        <w:contextualSpacing/>
        <w:textAlignment w:val="baseline"/>
        <w:rPr>
          <w:rFonts w:ascii="Roboto" w:hAnsi="Roboto"/>
          <w:b/>
          <w:bCs/>
          <w:color w:val="2B2B2B"/>
        </w:rPr>
      </w:pPr>
    </w:p>
    <w:p w14:paraId="6F73BEB7" w14:textId="77777777" w:rsidR="00FF2C7C" w:rsidRDefault="00FF2C7C" w:rsidP="00916216">
      <w:pPr>
        <w:pStyle w:val="NormalWeb"/>
        <w:spacing w:before="320" w:beforeAutospacing="0" w:after="0" w:afterAutospacing="0"/>
        <w:contextualSpacing/>
        <w:textAlignment w:val="baseline"/>
        <w:rPr>
          <w:rFonts w:ascii="Roboto" w:hAnsi="Roboto"/>
          <w:b/>
          <w:bCs/>
          <w:color w:val="2B2B2B"/>
        </w:rPr>
      </w:pPr>
    </w:p>
    <w:p w14:paraId="2BF10431" w14:textId="77777777" w:rsidR="00FF2C7C" w:rsidRDefault="00FF2C7C" w:rsidP="00916216">
      <w:pPr>
        <w:pStyle w:val="NormalWeb"/>
        <w:spacing w:before="320" w:beforeAutospacing="0" w:after="0" w:afterAutospacing="0"/>
        <w:contextualSpacing/>
        <w:textAlignment w:val="baseline"/>
        <w:rPr>
          <w:rFonts w:ascii="Roboto" w:hAnsi="Roboto"/>
          <w:b/>
          <w:bCs/>
          <w:color w:val="2B2B2B"/>
        </w:rPr>
      </w:pPr>
    </w:p>
    <w:p w14:paraId="1184C3BD" w14:textId="6BB2F344" w:rsidR="00A74AD1" w:rsidRDefault="00A74AD1" w:rsidP="00916216">
      <w:pPr>
        <w:pStyle w:val="NormalWeb"/>
        <w:spacing w:before="320" w:beforeAutospacing="0" w:after="0" w:afterAutospacing="0"/>
        <w:contextualSpacing/>
        <w:textAlignment w:val="baseline"/>
        <w:rPr>
          <w:rFonts w:ascii="Roboto" w:hAnsi="Roboto"/>
          <w:b/>
          <w:bCs/>
          <w:color w:val="2B2B2B"/>
        </w:rPr>
      </w:pPr>
      <w:r w:rsidRPr="00916216">
        <w:rPr>
          <w:rFonts w:ascii="Roboto" w:hAnsi="Roboto"/>
          <w:b/>
          <w:bCs/>
          <w:color w:val="2B2B2B"/>
        </w:rPr>
        <w:lastRenderedPageBreak/>
        <w:t>What are some other possible tables and/or graphs that we could create, and what additional value would they provide?</w:t>
      </w:r>
    </w:p>
    <w:p w14:paraId="299D6FAE" w14:textId="77777777" w:rsidR="00FF2C7C" w:rsidRDefault="00FF2C7C" w:rsidP="00916216">
      <w:pPr>
        <w:pStyle w:val="NormalWeb"/>
        <w:spacing w:before="320" w:beforeAutospacing="0" w:after="0" w:afterAutospacing="0"/>
        <w:contextualSpacing/>
        <w:textAlignment w:val="baseline"/>
        <w:rPr>
          <w:rFonts w:ascii="Roboto" w:hAnsi="Roboto"/>
          <w:b/>
          <w:bCs/>
          <w:color w:val="2B2B2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2C7C" w14:paraId="2564BD4B" w14:textId="77777777" w:rsidTr="00FF2C7C">
        <w:tc>
          <w:tcPr>
            <w:tcW w:w="4675" w:type="dxa"/>
          </w:tcPr>
          <w:p w14:paraId="4E44C669" w14:textId="2BD8F741" w:rsidR="00FF2C7C" w:rsidRDefault="00FF2C7C" w:rsidP="00916216">
            <w:pPr>
              <w:pStyle w:val="NormalWeb"/>
              <w:spacing w:before="320" w:beforeAutospacing="0" w:after="0" w:afterAutospacing="0"/>
              <w:contextualSpacing/>
              <w:textAlignment w:val="baseline"/>
              <w:rPr>
                <w:rFonts w:ascii="Roboto" w:hAnsi="Roboto"/>
                <w:b/>
                <w:bCs/>
                <w:color w:val="2B2B2B"/>
              </w:rPr>
            </w:pPr>
            <w:r>
              <w:rPr>
                <w:rFonts w:ascii="Roboto" w:hAnsi="Roboto"/>
                <w:b/>
                <w:bCs/>
                <w:color w:val="2B2B2B"/>
              </w:rPr>
              <w:t>Additional visualization</w:t>
            </w:r>
          </w:p>
        </w:tc>
        <w:tc>
          <w:tcPr>
            <w:tcW w:w="4675" w:type="dxa"/>
          </w:tcPr>
          <w:p w14:paraId="3D8965B3" w14:textId="467A6A29" w:rsidR="00FF2C7C" w:rsidRDefault="00FF2C7C" w:rsidP="00916216">
            <w:pPr>
              <w:pStyle w:val="NormalWeb"/>
              <w:spacing w:before="320" w:beforeAutospacing="0" w:after="0" w:afterAutospacing="0"/>
              <w:contextualSpacing/>
              <w:textAlignment w:val="baseline"/>
              <w:rPr>
                <w:rFonts w:ascii="Roboto" w:hAnsi="Roboto"/>
                <w:b/>
                <w:bCs/>
                <w:color w:val="2B2B2B"/>
              </w:rPr>
            </w:pPr>
            <w:r>
              <w:rPr>
                <w:rFonts w:ascii="Roboto" w:hAnsi="Roboto"/>
                <w:b/>
                <w:bCs/>
                <w:color w:val="2B2B2B"/>
              </w:rPr>
              <w:t xml:space="preserve">Value added by </w:t>
            </w:r>
            <w:proofErr w:type="gramStart"/>
            <w:r>
              <w:rPr>
                <w:rFonts w:ascii="Roboto" w:hAnsi="Roboto"/>
                <w:b/>
                <w:bCs/>
                <w:color w:val="2B2B2B"/>
              </w:rPr>
              <w:t>visualization</w:t>
            </w:r>
            <w:proofErr w:type="gramEnd"/>
          </w:p>
          <w:p w14:paraId="3F7C7A18" w14:textId="1504449D" w:rsidR="00FF2C7C" w:rsidRDefault="00FF2C7C" w:rsidP="00916216">
            <w:pPr>
              <w:pStyle w:val="NormalWeb"/>
              <w:spacing w:before="320" w:beforeAutospacing="0" w:after="0" w:afterAutospacing="0"/>
              <w:contextualSpacing/>
              <w:textAlignment w:val="baseline"/>
              <w:rPr>
                <w:rFonts w:ascii="Roboto" w:hAnsi="Roboto"/>
                <w:b/>
                <w:bCs/>
                <w:color w:val="2B2B2B"/>
              </w:rPr>
            </w:pPr>
          </w:p>
        </w:tc>
      </w:tr>
      <w:tr w:rsidR="00FF2C7C" w14:paraId="3ED5686C" w14:textId="77777777" w:rsidTr="00FF2C7C">
        <w:tc>
          <w:tcPr>
            <w:tcW w:w="4675" w:type="dxa"/>
          </w:tcPr>
          <w:p w14:paraId="5372324F" w14:textId="489094FF" w:rsidR="00FF2C7C" w:rsidRPr="00FF2C7C" w:rsidRDefault="00FF2C7C" w:rsidP="00916216">
            <w:pPr>
              <w:pStyle w:val="NormalWeb"/>
              <w:spacing w:before="320" w:beforeAutospacing="0" w:after="0" w:afterAutospacing="0"/>
              <w:contextualSpacing/>
              <w:textAlignment w:val="baseline"/>
              <w:rPr>
                <w:rFonts w:ascii="Roboto" w:hAnsi="Roboto"/>
                <w:color w:val="2B2B2B"/>
              </w:rPr>
            </w:pPr>
            <w:r>
              <w:rPr>
                <w:rFonts w:ascii="Roboto" w:hAnsi="Roboto"/>
                <w:color w:val="2B2B2B"/>
              </w:rPr>
              <w:t>Overall campaign success, fail, cancel rate</w:t>
            </w:r>
          </w:p>
        </w:tc>
        <w:tc>
          <w:tcPr>
            <w:tcW w:w="4675" w:type="dxa"/>
          </w:tcPr>
          <w:p w14:paraId="3227D143" w14:textId="77777777" w:rsidR="00FF2C7C" w:rsidRDefault="00FF2C7C" w:rsidP="00916216">
            <w:pPr>
              <w:pStyle w:val="NormalWeb"/>
              <w:spacing w:before="320" w:beforeAutospacing="0" w:after="0" w:afterAutospacing="0"/>
              <w:contextualSpacing/>
              <w:textAlignment w:val="baseline"/>
              <w:rPr>
                <w:rFonts w:ascii="Roboto" w:hAnsi="Roboto"/>
                <w:b/>
                <w:bCs/>
                <w:color w:val="2B2B2B"/>
              </w:rPr>
            </w:pPr>
          </w:p>
          <w:p w14:paraId="5F00DAC4" w14:textId="7C5212C2" w:rsidR="00FF2C7C" w:rsidRPr="00FF2C7C" w:rsidRDefault="00FF2C7C" w:rsidP="00916216">
            <w:pPr>
              <w:pStyle w:val="NormalWeb"/>
              <w:spacing w:before="320" w:beforeAutospacing="0" w:after="0" w:afterAutospacing="0"/>
              <w:contextualSpacing/>
              <w:textAlignment w:val="baseline"/>
              <w:rPr>
                <w:rFonts w:ascii="Roboto" w:hAnsi="Roboto"/>
                <w:color w:val="2B2B2B"/>
              </w:rPr>
            </w:pPr>
            <w:r>
              <w:rPr>
                <w:rFonts w:ascii="Roboto" w:hAnsi="Roboto"/>
                <w:color w:val="2B2B2B"/>
              </w:rPr>
              <w:t>Conveys general chances of success for anyone who kicks off a crowdfunding campaign</w:t>
            </w:r>
          </w:p>
        </w:tc>
      </w:tr>
      <w:tr w:rsidR="00FF2C7C" w14:paraId="582DC24F" w14:textId="77777777" w:rsidTr="00FF2C7C">
        <w:tc>
          <w:tcPr>
            <w:tcW w:w="4675" w:type="dxa"/>
          </w:tcPr>
          <w:p w14:paraId="5987A8A5" w14:textId="64678889" w:rsidR="00FF2C7C" w:rsidRDefault="00FF2C7C" w:rsidP="00916216">
            <w:pPr>
              <w:pStyle w:val="NormalWeb"/>
              <w:spacing w:before="320" w:beforeAutospacing="0" w:after="0" w:afterAutospacing="0"/>
              <w:contextualSpacing/>
              <w:textAlignment w:val="baseline"/>
              <w:rPr>
                <w:rFonts w:ascii="Roboto" w:hAnsi="Roboto"/>
                <w:color w:val="2B2B2B"/>
              </w:rPr>
            </w:pPr>
            <w:r>
              <w:rPr>
                <w:rFonts w:ascii="Roboto" w:hAnsi="Roboto"/>
                <w:color w:val="2B2B2B"/>
              </w:rPr>
              <w:t>Number of campaigns year over year</w:t>
            </w:r>
          </w:p>
        </w:tc>
        <w:tc>
          <w:tcPr>
            <w:tcW w:w="4675" w:type="dxa"/>
          </w:tcPr>
          <w:p w14:paraId="2B5E692D" w14:textId="77777777" w:rsidR="00FF2C7C" w:rsidRDefault="00FF2C7C" w:rsidP="00916216">
            <w:pPr>
              <w:pStyle w:val="NormalWeb"/>
              <w:spacing w:before="320" w:beforeAutospacing="0" w:after="0" w:afterAutospacing="0"/>
              <w:contextualSpacing/>
              <w:textAlignment w:val="baseline"/>
              <w:rPr>
                <w:rFonts w:ascii="Roboto" w:hAnsi="Roboto"/>
                <w:b/>
                <w:bCs/>
                <w:color w:val="2B2B2B"/>
              </w:rPr>
            </w:pPr>
          </w:p>
          <w:p w14:paraId="5A84E8FE" w14:textId="0E208A27" w:rsidR="00FF2C7C" w:rsidRDefault="00FF2C7C" w:rsidP="00916216">
            <w:pPr>
              <w:pStyle w:val="NormalWeb"/>
              <w:spacing w:before="320" w:beforeAutospacing="0" w:after="0" w:afterAutospacing="0"/>
              <w:contextualSpacing/>
              <w:textAlignment w:val="baseline"/>
              <w:rPr>
                <w:rFonts w:ascii="Roboto" w:hAnsi="Roboto"/>
                <w:color w:val="2B2B2B"/>
              </w:rPr>
            </w:pPr>
            <w:r>
              <w:rPr>
                <w:rFonts w:ascii="Roboto" w:hAnsi="Roboto"/>
                <w:color w:val="2B2B2B"/>
              </w:rPr>
              <w:t>Shows whether the crowdfunding market is growing or declining in terms of campaign volume, which is a useful indicator for broader macroeconomic trends.</w:t>
            </w:r>
          </w:p>
          <w:p w14:paraId="445DA91E" w14:textId="05050A5F" w:rsidR="00FF2C7C" w:rsidRPr="00FF2C7C" w:rsidRDefault="00FF2C7C" w:rsidP="00916216">
            <w:pPr>
              <w:pStyle w:val="NormalWeb"/>
              <w:spacing w:before="320" w:beforeAutospacing="0" w:after="0" w:afterAutospacing="0"/>
              <w:contextualSpacing/>
              <w:textAlignment w:val="baseline"/>
              <w:rPr>
                <w:rFonts w:ascii="Roboto" w:hAnsi="Roboto"/>
                <w:color w:val="2B2B2B"/>
              </w:rPr>
            </w:pPr>
          </w:p>
        </w:tc>
      </w:tr>
      <w:tr w:rsidR="00FF2C7C" w14:paraId="79C70727" w14:textId="77777777" w:rsidTr="00FF2C7C">
        <w:tc>
          <w:tcPr>
            <w:tcW w:w="4675" w:type="dxa"/>
          </w:tcPr>
          <w:p w14:paraId="57D0AB5B" w14:textId="000F6848" w:rsidR="00FF2C7C" w:rsidRDefault="00FF2C7C" w:rsidP="00916216">
            <w:pPr>
              <w:pStyle w:val="NormalWeb"/>
              <w:spacing w:before="320" w:beforeAutospacing="0" w:after="0" w:afterAutospacing="0"/>
              <w:contextualSpacing/>
              <w:textAlignment w:val="baseline"/>
              <w:rPr>
                <w:rFonts w:ascii="Roboto" w:hAnsi="Roboto"/>
                <w:color w:val="2B2B2B"/>
              </w:rPr>
            </w:pPr>
            <w:r>
              <w:rPr>
                <w:rFonts w:ascii="Roboto" w:hAnsi="Roboto"/>
                <w:color w:val="2B2B2B"/>
              </w:rPr>
              <w:t>Number of backers year over year</w:t>
            </w:r>
          </w:p>
        </w:tc>
        <w:tc>
          <w:tcPr>
            <w:tcW w:w="4675" w:type="dxa"/>
          </w:tcPr>
          <w:p w14:paraId="5D27C0CF" w14:textId="77777777" w:rsidR="00FF2C7C" w:rsidRDefault="00FF2C7C" w:rsidP="00916216">
            <w:pPr>
              <w:pStyle w:val="NormalWeb"/>
              <w:spacing w:before="320" w:beforeAutospacing="0" w:after="0" w:afterAutospacing="0"/>
              <w:contextualSpacing/>
              <w:textAlignment w:val="baseline"/>
              <w:rPr>
                <w:rFonts w:ascii="Roboto" w:hAnsi="Roboto"/>
                <w:b/>
                <w:bCs/>
                <w:color w:val="2B2B2B"/>
              </w:rPr>
            </w:pPr>
          </w:p>
          <w:p w14:paraId="7B4AA5C9" w14:textId="1545A01C" w:rsidR="00FF2C7C" w:rsidRPr="00FF2C7C" w:rsidRDefault="00FF2C7C" w:rsidP="00916216">
            <w:pPr>
              <w:pStyle w:val="NormalWeb"/>
              <w:spacing w:before="320" w:beforeAutospacing="0" w:after="0" w:afterAutospacing="0"/>
              <w:contextualSpacing/>
              <w:textAlignment w:val="baseline"/>
              <w:rPr>
                <w:rFonts w:ascii="Roboto" w:hAnsi="Roboto"/>
                <w:color w:val="2B2B2B"/>
              </w:rPr>
            </w:pPr>
            <w:r>
              <w:rPr>
                <w:rFonts w:ascii="Roboto" w:hAnsi="Roboto"/>
                <w:color w:val="2B2B2B"/>
              </w:rPr>
              <w:t>Shows whether the backer market is growing or declining in terms of number of players</w:t>
            </w:r>
          </w:p>
        </w:tc>
      </w:tr>
      <w:tr w:rsidR="00FF2C7C" w14:paraId="45EA1EF1" w14:textId="77777777" w:rsidTr="00FF2C7C">
        <w:tc>
          <w:tcPr>
            <w:tcW w:w="4675" w:type="dxa"/>
          </w:tcPr>
          <w:p w14:paraId="63DAAEBD" w14:textId="21F7E535" w:rsidR="00FF2C7C" w:rsidRDefault="00FF2C7C" w:rsidP="00916216">
            <w:pPr>
              <w:pStyle w:val="NormalWeb"/>
              <w:spacing w:before="320" w:beforeAutospacing="0" w:after="0" w:afterAutospacing="0"/>
              <w:contextualSpacing/>
              <w:textAlignment w:val="baseline"/>
              <w:rPr>
                <w:rFonts w:ascii="Roboto" w:hAnsi="Roboto"/>
                <w:color w:val="2B2B2B"/>
              </w:rPr>
            </w:pPr>
            <w:r>
              <w:rPr>
                <w:rFonts w:ascii="Roboto" w:hAnsi="Roboto"/>
                <w:color w:val="2B2B2B"/>
              </w:rPr>
              <w:t>Average donation amount year over year</w:t>
            </w:r>
          </w:p>
        </w:tc>
        <w:tc>
          <w:tcPr>
            <w:tcW w:w="4675" w:type="dxa"/>
          </w:tcPr>
          <w:p w14:paraId="7F6FE7F0" w14:textId="77777777" w:rsidR="00FF2C7C" w:rsidRDefault="00FF2C7C" w:rsidP="00916216">
            <w:pPr>
              <w:pStyle w:val="NormalWeb"/>
              <w:spacing w:before="320" w:beforeAutospacing="0" w:after="0" w:afterAutospacing="0"/>
              <w:contextualSpacing/>
              <w:textAlignment w:val="baseline"/>
              <w:rPr>
                <w:rFonts w:ascii="Roboto" w:hAnsi="Roboto"/>
                <w:b/>
                <w:bCs/>
                <w:color w:val="2B2B2B"/>
              </w:rPr>
            </w:pPr>
          </w:p>
          <w:p w14:paraId="47ACE530" w14:textId="1587AE16" w:rsidR="00FF2C7C" w:rsidRPr="00FF2C7C" w:rsidRDefault="00FF2C7C" w:rsidP="00916216">
            <w:pPr>
              <w:pStyle w:val="NormalWeb"/>
              <w:spacing w:before="320" w:beforeAutospacing="0" w:after="0" w:afterAutospacing="0"/>
              <w:contextualSpacing/>
              <w:textAlignment w:val="baseline"/>
              <w:rPr>
                <w:rFonts w:ascii="Roboto" w:hAnsi="Roboto"/>
                <w:color w:val="2B2B2B"/>
              </w:rPr>
            </w:pPr>
            <w:r>
              <w:rPr>
                <w:rFonts w:ascii="Roboto" w:hAnsi="Roboto"/>
                <w:color w:val="2B2B2B"/>
              </w:rPr>
              <w:t xml:space="preserve">Shows whether the amount of money backers </w:t>
            </w:r>
            <w:proofErr w:type="gramStart"/>
            <w:r>
              <w:rPr>
                <w:rFonts w:ascii="Roboto" w:hAnsi="Roboto"/>
                <w:color w:val="2B2B2B"/>
              </w:rPr>
              <w:t>are</w:t>
            </w:r>
            <w:proofErr w:type="gramEnd"/>
            <w:r>
              <w:rPr>
                <w:rFonts w:ascii="Roboto" w:hAnsi="Roboto"/>
                <w:color w:val="2B2B2B"/>
              </w:rPr>
              <w:t xml:space="preserve"> willing to donate is growing, declining, or remaining flat year over year</w:t>
            </w:r>
          </w:p>
          <w:p w14:paraId="576E84D1" w14:textId="5C0644F5" w:rsidR="00FF2C7C" w:rsidRPr="00FF2C7C" w:rsidRDefault="00FF2C7C" w:rsidP="00916216">
            <w:pPr>
              <w:pStyle w:val="NormalWeb"/>
              <w:spacing w:before="320" w:beforeAutospacing="0" w:after="0" w:afterAutospacing="0"/>
              <w:contextualSpacing/>
              <w:textAlignment w:val="baseline"/>
              <w:rPr>
                <w:rFonts w:ascii="Roboto" w:hAnsi="Roboto"/>
                <w:color w:val="2B2B2B"/>
              </w:rPr>
            </w:pPr>
          </w:p>
        </w:tc>
      </w:tr>
      <w:tr w:rsidR="00FF2C7C" w14:paraId="59A94B2A" w14:textId="77777777" w:rsidTr="00FF2C7C">
        <w:tc>
          <w:tcPr>
            <w:tcW w:w="4675" w:type="dxa"/>
          </w:tcPr>
          <w:p w14:paraId="1FEF25D5" w14:textId="018F601A" w:rsidR="00FF2C7C" w:rsidRDefault="00FF2C7C" w:rsidP="00916216">
            <w:pPr>
              <w:pStyle w:val="NormalWeb"/>
              <w:spacing w:before="320" w:beforeAutospacing="0" w:after="0" w:afterAutospacing="0"/>
              <w:contextualSpacing/>
              <w:textAlignment w:val="baseline"/>
              <w:rPr>
                <w:rFonts w:ascii="Roboto" w:hAnsi="Roboto"/>
                <w:color w:val="2B2B2B"/>
              </w:rPr>
            </w:pPr>
            <w:r>
              <w:rPr>
                <w:rFonts w:ascii="Roboto" w:hAnsi="Roboto"/>
                <w:color w:val="2B2B2B"/>
              </w:rPr>
              <w:t>Success rate among staff picks and spotlights vs. success rate among general campaign population</w:t>
            </w:r>
          </w:p>
        </w:tc>
        <w:tc>
          <w:tcPr>
            <w:tcW w:w="4675" w:type="dxa"/>
          </w:tcPr>
          <w:p w14:paraId="1AEBFF64" w14:textId="77777777" w:rsidR="00FF2C7C" w:rsidRDefault="00FF2C7C" w:rsidP="00916216">
            <w:pPr>
              <w:pStyle w:val="NormalWeb"/>
              <w:spacing w:before="320" w:beforeAutospacing="0" w:after="0" w:afterAutospacing="0"/>
              <w:contextualSpacing/>
              <w:textAlignment w:val="baseline"/>
              <w:rPr>
                <w:rFonts w:ascii="Roboto" w:hAnsi="Roboto"/>
                <w:b/>
                <w:bCs/>
                <w:color w:val="2B2B2B"/>
              </w:rPr>
            </w:pPr>
          </w:p>
          <w:p w14:paraId="348B28CF" w14:textId="1703124A" w:rsidR="00FF2C7C" w:rsidRPr="00FF2C7C" w:rsidRDefault="00FF2C7C" w:rsidP="00916216">
            <w:pPr>
              <w:pStyle w:val="NormalWeb"/>
              <w:spacing w:before="320" w:beforeAutospacing="0" w:after="0" w:afterAutospacing="0"/>
              <w:contextualSpacing/>
              <w:textAlignment w:val="baseline"/>
              <w:rPr>
                <w:rFonts w:ascii="Roboto" w:hAnsi="Roboto"/>
                <w:color w:val="2B2B2B"/>
              </w:rPr>
            </w:pPr>
            <w:r>
              <w:rPr>
                <w:rFonts w:ascii="Roboto" w:hAnsi="Roboto"/>
                <w:color w:val="2B2B2B"/>
              </w:rPr>
              <w:t>Shows whether the chances of campaign success are impacted by being highlighted as a staff pick or spotlight</w:t>
            </w:r>
          </w:p>
        </w:tc>
      </w:tr>
      <w:tr w:rsidR="00FF2C7C" w14:paraId="446B045A" w14:textId="77777777" w:rsidTr="00FF2C7C">
        <w:tc>
          <w:tcPr>
            <w:tcW w:w="4675" w:type="dxa"/>
          </w:tcPr>
          <w:p w14:paraId="66E00C7C" w14:textId="4789B04B" w:rsidR="00FF2C7C" w:rsidRDefault="00FF2C7C" w:rsidP="00916216">
            <w:pPr>
              <w:pStyle w:val="NormalWeb"/>
              <w:spacing w:before="320" w:beforeAutospacing="0" w:after="0" w:afterAutospacing="0"/>
              <w:contextualSpacing/>
              <w:textAlignment w:val="baseline"/>
              <w:rPr>
                <w:rFonts w:ascii="Roboto" w:hAnsi="Roboto"/>
                <w:color w:val="2B2B2B"/>
              </w:rPr>
            </w:pPr>
            <w:r>
              <w:rPr>
                <w:rFonts w:ascii="Roboto" w:hAnsi="Roboto"/>
                <w:color w:val="2B2B2B"/>
              </w:rPr>
              <w:t>% Success by category</w:t>
            </w:r>
          </w:p>
        </w:tc>
        <w:tc>
          <w:tcPr>
            <w:tcW w:w="4675" w:type="dxa"/>
          </w:tcPr>
          <w:p w14:paraId="6D0EA31A" w14:textId="77777777" w:rsidR="00FF2C7C" w:rsidRDefault="00FF2C7C" w:rsidP="00916216">
            <w:pPr>
              <w:pStyle w:val="NormalWeb"/>
              <w:spacing w:before="320" w:beforeAutospacing="0" w:after="0" w:afterAutospacing="0"/>
              <w:contextualSpacing/>
              <w:textAlignment w:val="baseline"/>
              <w:rPr>
                <w:rFonts w:ascii="Roboto" w:hAnsi="Roboto"/>
                <w:b/>
                <w:bCs/>
                <w:color w:val="2B2B2B"/>
              </w:rPr>
            </w:pPr>
          </w:p>
          <w:p w14:paraId="3C4BD65A" w14:textId="3915A314" w:rsidR="00FF2C7C" w:rsidRPr="001818CB" w:rsidRDefault="001818CB" w:rsidP="00916216">
            <w:pPr>
              <w:pStyle w:val="NormalWeb"/>
              <w:spacing w:before="320" w:beforeAutospacing="0" w:after="0" w:afterAutospacing="0"/>
              <w:contextualSpacing/>
              <w:textAlignment w:val="baseline"/>
              <w:rPr>
                <w:rFonts w:ascii="Roboto" w:hAnsi="Roboto"/>
                <w:color w:val="2B2B2B"/>
              </w:rPr>
            </w:pPr>
            <w:proofErr w:type="spellStart"/>
            <w:r>
              <w:rPr>
                <w:rFonts w:ascii="Roboto" w:hAnsi="Roboto"/>
                <w:color w:val="2B2B2B"/>
              </w:rPr>
              <w:t>Shows</w:t>
            </w:r>
            <w:proofErr w:type="spellEnd"/>
            <w:r>
              <w:rPr>
                <w:rFonts w:ascii="Roboto" w:hAnsi="Roboto"/>
                <w:color w:val="2B2B2B"/>
              </w:rPr>
              <w:t xml:space="preserve"> success </w:t>
            </w:r>
            <w:r>
              <w:rPr>
                <w:rFonts w:ascii="Roboto" w:hAnsi="Roboto"/>
                <w:i/>
                <w:iCs/>
                <w:color w:val="2B2B2B"/>
              </w:rPr>
              <w:t>rate</w:t>
            </w:r>
            <w:r>
              <w:rPr>
                <w:rFonts w:ascii="Roboto" w:hAnsi="Roboto"/>
                <w:color w:val="2B2B2B"/>
              </w:rPr>
              <w:t xml:space="preserve"> by category (as opposed to success </w:t>
            </w:r>
            <w:r>
              <w:rPr>
                <w:rFonts w:ascii="Roboto" w:hAnsi="Roboto"/>
                <w:i/>
                <w:iCs/>
                <w:color w:val="2B2B2B"/>
              </w:rPr>
              <w:t>counts</w:t>
            </w:r>
            <w:r>
              <w:rPr>
                <w:rFonts w:ascii="Roboto" w:hAnsi="Roboto"/>
                <w:color w:val="2B2B2B"/>
              </w:rPr>
              <w:t>). Success rate normalizes for varying counts across categories</w:t>
            </w:r>
          </w:p>
        </w:tc>
      </w:tr>
      <w:tr w:rsidR="00FF2C7C" w14:paraId="70AF2BB5" w14:textId="77777777" w:rsidTr="00FF2C7C">
        <w:tc>
          <w:tcPr>
            <w:tcW w:w="4675" w:type="dxa"/>
          </w:tcPr>
          <w:p w14:paraId="3EE16D6E" w14:textId="038C3339" w:rsidR="00FF2C7C" w:rsidRDefault="00FF2C7C" w:rsidP="00916216">
            <w:pPr>
              <w:pStyle w:val="NormalWeb"/>
              <w:spacing w:before="320" w:beforeAutospacing="0" w:after="0" w:afterAutospacing="0"/>
              <w:contextualSpacing/>
              <w:textAlignment w:val="baseline"/>
              <w:rPr>
                <w:rFonts w:ascii="Roboto" w:hAnsi="Roboto"/>
                <w:color w:val="2B2B2B"/>
              </w:rPr>
            </w:pPr>
            <w:r>
              <w:rPr>
                <w:rFonts w:ascii="Roboto" w:hAnsi="Roboto"/>
                <w:color w:val="2B2B2B"/>
              </w:rPr>
              <w:t>% Success by sub-category</w:t>
            </w:r>
          </w:p>
        </w:tc>
        <w:tc>
          <w:tcPr>
            <w:tcW w:w="4675" w:type="dxa"/>
          </w:tcPr>
          <w:p w14:paraId="6E09304F" w14:textId="77777777" w:rsidR="00FF2C7C" w:rsidRDefault="00FF2C7C" w:rsidP="00916216">
            <w:pPr>
              <w:pStyle w:val="NormalWeb"/>
              <w:spacing w:before="320" w:beforeAutospacing="0" w:after="0" w:afterAutospacing="0"/>
              <w:contextualSpacing/>
              <w:textAlignment w:val="baseline"/>
              <w:rPr>
                <w:rFonts w:ascii="Roboto" w:hAnsi="Roboto"/>
                <w:b/>
                <w:bCs/>
                <w:color w:val="2B2B2B"/>
              </w:rPr>
            </w:pPr>
          </w:p>
          <w:p w14:paraId="692FFAA3" w14:textId="00600F68" w:rsidR="001818CB" w:rsidRDefault="001818CB" w:rsidP="00916216">
            <w:pPr>
              <w:pStyle w:val="NormalWeb"/>
              <w:spacing w:before="320" w:beforeAutospacing="0" w:after="0" w:afterAutospacing="0"/>
              <w:contextualSpacing/>
              <w:textAlignment w:val="baseline"/>
              <w:rPr>
                <w:rFonts w:ascii="Roboto" w:hAnsi="Roboto"/>
                <w:b/>
                <w:bCs/>
                <w:color w:val="2B2B2B"/>
              </w:rPr>
            </w:pPr>
            <w:proofErr w:type="spellStart"/>
            <w:r>
              <w:rPr>
                <w:rFonts w:ascii="Roboto" w:hAnsi="Roboto"/>
                <w:color w:val="2B2B2B"/>
              </w:rPr>
              <w:t>Shows</w:t>
            </w:r>
            <w:proofErr w:type="spellEnd"/>
            <w:r>
              <w:rPr>
                <w:rFonts w:ascii="Roboto" w:hAnsi="Roboto"/>
                <w:color w:val="2B2B2B"/>
              </w:rPr>
              <w:t xml:space="preserve"> success </w:t>
            </w:r>
            <w:r>
              <w:rPr>
                <w:rFonts w:ascii="Roboto" w:hAnsi="Roboto"/>
                <w:i/>
                <w:iCs/>
                <w:color w:val="2B2B2B"/>
              </w:rPr>
              <w:t>rate</w:t>
            </w:r>
            <w:r>
              <w:rPr>
                <w:rFonts w:ascii="Roboto" w:hAnsi="Roboto"/>
                <w:color w:val="2B2B2B"/>
              </w:rPr>
              <w:t xml:space="preserve"> by sub-category (as opposed to success </w:t>
            </w:r>
            <w:r>
              <w:rPr>
                <w:rFonts w:ascii="Roboto" w:hAnsi="Roboto"/>
                <w:i/>
                <w:iCs/>
                <w:color w:val="2B2B2B"/>
              </w:rPr>
              <w:t>counts</w:t>
            </w:r>
            <w:r>
              <w:rPr>
                <w:rFonts w:ascii="Roboto" w:hAnsi="Roboto"/>
                <w:color w:val="2B2B2B"/>
              </w:rPr>
              <w:t>). Success rate normalizes for varying counts across sub-categories</w:t>
            </w:r>
          </w:p>
        </w:tc>
      </w:tr>
    </w:tbl>
    <w:p w14:paraId="03B42811" w14:textId="77777777" w:rsidR="00A74AD1" w:rsidRDefault="00A74AD1"/>
    <w:sectPr w:rsidR="00A74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85933"/>
    <w:multiLevelType w:val="hybridMultilevel"/>
    <w:tmpl w:val="2B885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B122E"/>
    <w:multiLevelType w:val="hybridMultilevel"/>
    <w:tmpl w:val="115C33C0"/>
    <w:lvl w:ilvl="0" w:tplc="630C35B6">
      <w:start w:val="1"/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4417F"/>
    <w:multiLevelType w:val="hybridMultilevel"/>
    <w:tmpl w:val="E048CCF4"/>
    <w:lvl w:ilvl="0" w:tplc="2D0C69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B26208"/>
    <w:multiLevelType w:val="hybridMultilevel"/>
    <w:tmpl w:val="3236A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61028"/>
    <w:multiLevelType w:val="multilevel"/>
    <w:tmpl w:val="2586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0959016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942767704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2117092217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692298117">
    <w:abstractNumId w:val="2"/>
  </w:num>
  <w:num w:numId="5" w16cid:durableId="1083068771">
    <w:abstractNumId w:val="3"/>
  </w:num>
  <w:num w:numId="6" w16cid:durableId="1180654865">
    <w:abstractNumId w:val="0"/>
  </w:num>
  <w:num w:numId="7" w16cid:durableId="1488092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D1"/>
    <w:rsid w:val="000D6275"/>
    <w:rsid w:val="001444C2"/>
    <w:rsid w:val="001818CB"/>
    <w:rsid w:val="0054521B"/>
    <w:rsid w:val="00545DB1"/>
    <w:rsid w:val="00916216"/>
    <w:rsid w:val="00A74AD1"/>
    <w:rsid w:val="00EF2E25"/>
    <w:rsid w:val="00FF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BE63D"/>
  <w15:chartTrackingRefBased/>
  <w15:docId w15:val="{A88B1687-84F0-9B4C-B2AF-93A2EFD14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A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45D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DB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F2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1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undera.com/resources/crowdfunding-statist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Guntas Padda</dc:creator>
  <cp:keywords/>
  <dc:description/>
  <cp:lastModifiedBy>Guntas Padda</cp:lastModifiedBy>
  <cp:revision>2</cp:revision>
  <dcterms:created xsi:type="dcterms:W3CDTF">2023-08-11T02:30:00Z</dcterms:created>
  <dcterms:modified xsi:type="dcterms:W3CDTF">2023-08-11T02:30:00Z</dcterms:modified>
</cp:coreProperties>
</file>