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928"/>
        <w:gridCol w:w="1181"/>
      </w:tblGrid>
      <w:tr>
        <w:tc>
          <w:tcPr>
            <w:tcW w:type="dxa" w:w="5160"/>
            <w:tcMar>
              <w:top w:w="0" w:type="dxa"/>
              <w:start w:w="0" w:type="dxa"/>
              <w:bottom w:w="0" w:type="dxa"/>
              <w:end w:w="100" w:type="dxa"/>
            </w:tcMar>
          </w:tcPr>
          <w:p>
            <w:pPr>
              <w:pStyle w:val="Title"/>
            </w:pPr>
            <w:r>
              <w:t>ENES GÜNTAV</w:t>
            </w:r>
          </w:p>
          <w:p>
            <w:pPr>
              <w:pStyle w:val="Subtitle"/>
            </w:pPr>
            <w:r>
              <w:t>Senior Backend Developer  |  .NET Developer  |  Full Stack Developer</w:t>
            </w:r>
          </w:p>
          <w:p>
            <w:pPr>
              <w:spacing w:after="0"/>
            </w:pPr>
            <w:r>
              <w:t xml:space="preserve">Istanbul, Türkiye  |  +90 533 560 11 79  |  guntav.enes@gmail.com  |  </w:t>
            </w:r>
            <w:hyperlink r:id="rId9">
              <w:r>
                <w:rPr>
                  <w:color w:val="163B65"/>
                  <w:u w:val="single"/>
                </w:rPr>
                <w:t>LinkedIn</w:t>
              </w:r>
            </w:hyperlink>
            <w:r>
              <w:t xml:space="preserve">  |  </w:t>
            </w:r>
            <w:hyperlink r:id="rId10">
              <w:r>
                <w:rPr>
                  <w:color w:val="163B65"/>
                  <w:u w:val="single"/>
                </w:rPr>
                <w:t>GitHub</w:t>
              </w:r>
            </w:hyperlink>
          </w:p>
        </w:tc>
        <w:tc>
          <w:tcPr>
            <w:tcW w:type="dxa" w:w="51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640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rounded_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pBdr>
          <w:bottom w:val="single" w:sz="9" w:space="1" w:color="163B65"/>
        </w:pBdr>
      </w:pPr>
    </w:p>
    <w:p>
      <w:pPr>
        <w:pStyle w:val="Heading1"/>
      </w:pPr>
      <w:r>
        <w:rPr>
          <w:color w:val="163B65"/>
        </w:rPr>
        <w:t>PROFESSIONAL SUMMARY</w:t>
      </w:r>
    </w:p>
    <w:p>
      <w:r>
        <w:t>Software engineer with experience developing banking, treasury, and foreign transactions applications. Hands-on background in C#, .NET 6/8, ASP.NET Core, Angular, Oracle, and MSSQL, with a focus on microservices, REST API design, system integration, performance optimization, and observability. Scrum Master for a six-person team, contributing to technical decisions, team coordination, code quality, and mentoring.</w:t>
      </w:r>
    </w:p>
    <w:p>
      <w:pPr>
        <w:pStyle w:val="Heading1"/>
      </w:pPr>
      <w:r>
        <w:rPr>
          <w:color w:val="163B6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16"/>
        <w:gridCol w:w="2664"/>
      </w:tblGrid>
      <w:tr>
        <w:tc>
          <w:tcPr>
            <w:tcW w:type="dxa" w:w="5160"/>
            <w:tcMar>
              <w:top w:w="0" w:type="dxa"/>
              <w:start w:w="0" w:type="dxa"/>
              <w:bottom w:w="10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IT Specialist</w:t>
            </w:r>
            <w:r>
              <w:rPr>
                <w:b/>
                <w:color w:val="163B65"/>
                <w:sz w:val="17"/>
              </w:rPr>
              <w:t xml:space="preserve">  |  VakıfBank</w:t>
            </w:r>
          </w:p>
        </w:tc>
        <w:tc>
          <w:tcPr>
            <w:tcW w:type="dxa" w:w="5160"/>
            <w:tcMar>
              <w:top w:w="0" w:type="dxa"/>
              <w:start w:w="0" w:type="dxa"/>
              <w:bottom w:w="1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647180"/>
                <w:sz w:val="15"/>
              </w:rPr>
              <w:t>July 2022 - Present</w:t>
            </w:r>
          </w:p>
        </w:tc>
      </w:tr>
    </w:tbl>
    <w:p>
      <w:pPr>
        <w:spacing w:after="20"/>
      </w:pPr>
      <w:r>
        <w:rPr>
          <w:i/>
          <w:color w:val="647180"/>
          <w:sz w:val="15"/>
        </w:rPr>
        <w:t>Istanbul</w:t>
      </w:r>
      <w:r>
        <w:rPr>
          <w:color w:val="647180"/>
          <w:sz w:val="15"/>
        </w:rPr>
        <w:t xml:space="preserve">  •  Treasury and Foreign Transactions Application Development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Develop, integrate, and maintain high-volume banking and treasury applications across front-office, limit management, valuation, and back-office domains.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Contribute to Treasury Frontoffice, Treasury Limit Management, Treasury Valuation Engine, and Treasury Backoffice applications; ongoing development continues on the Valuation Engine.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Build backend and full-stack functionality with C#, .NET 6/8, ASP.NET Core, Angular, and TypeScript; support microservices and REST API integrations across treasury systems.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Implement real-time data flows and application integrations using Kafka and Debezium.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Optimize PL/SQL procedures, SQL queries, indexes, and tables across Oracle and MSSQL environments.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Contribute to unit testing, code review, logging, and Azure DevOps CI/CD; use OpenShift, Redis, Amazon S3, Grafana, Prometheus, and Dynamic Trace for delivery and observability.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Serve as Scrum Master for a six-person team, facilitating Agile ceremonies and supporting technical decisions, coordination, PBI tracking, and mentoring.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16"/>
        <w:gridCol w:w="2664"/>
      </w:tblGrid>
      <w:tr>
        <w:tc>
          <w:tcPr>
            <w:tcW w:type="dxa" w:w="5160"/>
            <w:tcMar>
              <w:top w:w="0" w:type="dxa"/>
              <w:start w:w="0" w:type="dxa"/>
              <w:bottom w:w="10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Software Specialist</w:t>
            </w:r>
            <w:r>
              <w:rPr>
                <w:b/>
                <w:color w:val="163B65"/>
                <w:sz w:val="17"/>
              </w:rPr>
              <w:t xml:space="preserve">  |  NAVAPP Software and Consulting</w:t>
            </w:r>
          </w:p>
        </w:tc>
        <w:tc>
          <w:tcPr>
            <w:tcW w:type="dxa" w:w="5160"/>
            <w:tcMar>
              <w:top w:w="0" w:type="dxa"/>
              <w:start w:w="0" w:type="dxa"/>
              <w:bottom w:w="1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647180"/>
                <w:sz w:val="15"/>
              </w:rPr>
              <w:t>December 2021 - July 2022</w:t>
            </w:r>
          </w:p>
        </w:tc>
      </w:tr>
    </w:tbl>
    <w:p>
      <w:pPr>
        <w:spacing w:after="20"/>
      </w:pPr>
      <w:r>
        <w:rPr>
          <w:i/>
          <w:color w:val="647180"/>
          <w:sz w:val="15"/>
        </w:rPr>
        <w:t>Ankara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Developed customer-specific extensions and ERP functionality for Dynamics 365 Business Central using Microsoft AL.</w:t>
      </w:r>
    </w:p>
    <w:p>
      <w:pPr>
        <w:pStyle w:val="CVBullet"/>
        <w:keepLines/>
      </w:pPr>
      <w:r>
        <w:rPr>
          <w:color w:val="163B65"/>
        </w:rPr>
        <w:t xml:space="preserve">• </w:t>
      </w:r>
      <w:r>
        <w:t>Built enterprise reports, provided customer support, delivered improvements, and contributed to Power Apps and .NET MAUI development.</w:t>
      </w:r>
    </w:p>
    <w:p>
      <w:pPr>
        <w:pStyle w:val="Heading1"/>
      </w:pPr>
      <w:r>
        <w:rPr>
          <w:color w:val="163B65"/>
        </w:rPr>
        <w:t>SELECTED PROJECTS</w:t>
      </w:r>
    </w:p>
    <w:p>
      <w:pPr>
        <w:spacing w:after="20"/>
      </w:pPr>
      <w:r>
        <w:rPr>
          <w:b/>
          <w:color w:val="163B65"/>
        </w:rPr>
        <w:t xml:space="preserve">Enterprise: </w:t>
      </w:r>
      <w:r>
        <w:t>Treasury Frontoffice Application • Treasury Limit Management System • Treasury Valuation Engine • Treasury Backoffice Application</w:t>
      </w:r>
    </w:p>
    <w:p>
      <w:pPr>
        <w:spacing w:after="20"/>
      </w:pPr>
      <w:r>
        <w:rPr>
          <w:b/>
          <w:color w:val="163B65"/>
        </w:rPr>
        <w:t xml:space="preserve">Personal and academic: </w:t>
      </w:r>
      <w:r>
        <w:t>AI Food Analyzer (AI-based nutrition estimation) • Drinkly (water tracking) • Çeyizim (shopping-list tracking) • Tespit Drone (image-processing graduation project)</w:t>
      </w:r>
    </w:p>
    <w:p>
      <w:pPr>
        <w:pStyle w:val="Heading1"/>
      </w:pPr>
      <w:r>
        <w:rPr>
          <w:color w:val="163B65"/>
        </w:rPr>
        <w:t>TECHNICAL SKILLS</w:t>
      </w:r>
    </w:p>
    <w:p>
      <w:pPr>
        <w:spacing w:after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36"/>
        <w:gridCol w:w="7200"/>
      </w:tblGrid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Backend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C#, .NET 6/8, ASP.NET Core, Web API</w:t>
            </w:r>
          </w:p>
        </w:tc>
      </w:tr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Frontend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Angular, TypeScript</w:t>
            </w:r>
          </w:p>
        </w:tc>
      </w:tr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Databases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Oracle, MSSQL, PL/SQL, Redis</w:t>
            </w:r>
          </w:p>
        </w:tc>
      </w:tr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Messaging &amp; Integration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Kafka, Debezium, Amazon S3</w:t>
            </w:r>
          </w:p>
        </w:tc>
      </w:tr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DevOps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Azure DevOps, Git, TFS, OpenShift, CI/CD</w:t>
            </w:r>
          </w:p>
        </w:tc>
      </w:tr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Monitoring &amp; Observability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Prometheus, Grafana, Elastic, Dynamic Trace</w:t>
            </w:r>
          </w:p>
        </w:tc>
      </w:tr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Architecture &amp; Engineering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Microservices, REST API Design, Performance Optimization, Unit Testing, Code Review</w:t>
            </w:r>
          </w:p>
        </w:tc>
      </w:tr>
      <w:tr>
        <w:tc>
          <w:tcPr>
            <w:tcW w:type="dxa" w:w="2736"/>
            <w:tcMar>
              <w:top w:w="15" w:type="dxa"/>
              <w:start w:w="0" w:type="dxa"/>
              <w:bottom w:w="15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163B65"/>
                <w:sz w:val="15"/>
              </w:rPr>
              <w:t>Additional Technologies</w:t>
            </w:r>
          </w:p>
        </w:tc>
        <w:tc>
          <w:tcPr>
            <w:tcW w:type="dxa" w:w="7200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sz w:val="15"/>
              </w:rPr>
              <w:t>.NET MAUI, Power Apps, Dynamics 365 Business Central, Microsoft AL</w:t>
            </w:r>
          </w:p>
        </w:tc>
      </w:tr>
    </w:tbl>
    <w:p>
      <w:pPr>
        <w:pStyle w:val="Heading1"/>
      </w:pPr>
      <w:r>
        <w:rPr>
          <w:color w:val="163B65"/>
        </w:rPr>
        <w:t>EDUCATION</w:t>
      </w:r>
    </w:p>
    <w:p>
      <w:r>
        <w:rPr>
          <w:b/>
        </w:rPr>
        <w:t>BSc in Computer Engineering</w:t>
      </w:r>
      <w:r>
        <w:t xml:space="preserve">  |  Erciyes University, Kayseri  |  2015 - 2020</w:t>
      </w:r>
    </w:p>
    <w:p>
      <w:pPr>
        <w:pStyle w:val="Heading1"/>
      </w:pPr>
      <w:r>
        <w:rPr>
          <w:color w:val="163B65"/>
        </w:rPr>
        <w:t>ADDITIONAL INFORMATION</w:t>
      </w:r>
    </w:p>
    <w:p>
      <w:r>
        <w:rPr>
          <w:b/>
        </w:rPr>
        <w:t xml:space="preserve">English: </w:t>
      </w:r>
      <w:r>
        <w:t>Basic proficiency</w:t>
      </w:r>
      <w:r>
        <w:rPr>
          <w:b/>
        </w:rPr>
        <w:t xml:space="preserve">   |   Military service: </w:t>
      </w:r>
      <w:r>
        <w:t>Completed</w:t>
      </w:r>
      <w:r>
        <w:rPr>
          <w:b/>
        </w:rPr>
        <w:t xml:space="preserve">   |   Driving licences: </w:t>
      </w:r>
      <w:r>
        <w:t>A, B, B1, D</w:t>
      </w:r>
    </w:p>
    <w:p>
      <w:r>
        <w:rPr>
          <w:b/>
        </w:rPr>
        <w:t xml:space="preserve">Work model: </w:t>
      </w:r>
      <w:r>
        <w:t>Open to hybrid and remote work</w:t>
      </w:r>
      <w:r>
        <w:rPr>
          <w:b/>
        </w:rPr>
        <w:t xml:space="preserve">   |   Travel: </w:t>
      </w:r>
      <w:r>
        <w:t>No restrictions</w:t>
      </w:r>
    </w:p>
    <w:sectPr w:rsidR="00FC693F" w:rsidRPr="0006063C" w:rsidSect="00034616">
      <w:footerReference w:type="default" r:id="rId12"/>
      <w:pgSz w:w="11905" w:h="16838"/>
      <w:pgMar w:top="51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47180"/>
        <w:sz w:val="14"/>
      </w:rPr>
      <w:t>ENES GÜNTAV  • 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4" w:line="240" w:lineRule="auto"/>
    </w:pPr>
    <w:rPr>
      <w:rFonts w:ascii="DejaVu Sans" w:hAnsi="DejaVu Sans"/>
      <w:color w:val="242A3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/>
    </w:pPr>
    <w:rPr>
      <w:rFonts w:asciiTheme="majorHAnsi" w:eastAsiaTheme="majorEastAsia" w:hAnsiTheme="majorHAnsi" w:cstheme="majorBidi" w:ascii="DejaVu Sans" w:hAnsi="DejaVu Sans"/>
      <w:b/>
      <w:i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14" w:line="240" w:lineRule="auto"/>
      <w:ind w:left="216" w:hanging="158"/>
    </w:pPr>
    <w:rPr>
      <w:rFonts w:ascii="DejaVu Sans" w:hAnsi="DejaVu Sans"/>
      <w:color w:val="242A31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enes-g%C3%BCntav-85b2051a8" TargetMode="External"/><Relationship Id="rId10" Type="http://schemas.openxmlformats.org/officeDocument/2006/relationships/hyperlink" Target="https://github.com/guntavenes" TargetMode="External"/><Relationship Id="rId11" Type="http://schemas.openxmlformats.org/officeDocument/2006/relationships/image" Target="media/image1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Enes Güntav English CV</dc:title>
  <dc:subject>Backend and .NET software engineering applications</dc:subject>
  <dc:creator>Enes Güntav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