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標楷體" w:hAnsi="標楷體" w:eastAsia="標楷體" w:cs="標楷體"/>
          <w:lang w:eastAsia="zh-TW"/>
        </w:rPr>
      </w:pPr>
      <w:bookmarkStart w:id="0" w:name="_GoBack"/>
      <w:r>
        <w:rPr>
          <w:rFonts w:hint="eastAsia" w:ascii="標楷體" w:hAnsi="標楷體" w:eastAsia="標楷體" w:cs="標楷體"/>
          <w:lang w:eastAsia="zh-TW"/>
        </w:rPr>
        <w:t>基本介面展示（以6198-RTPMF這位顧客為例）：</w:t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68595" cy="2598420"/>
            <wp:effectExtent l="0" t="0" r="8255" b="1143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66055" cy="2029460"/>
            <wp:effectExtent l="0" t="0" r="10795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9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74310" cy="2788285"/>
            <wp:effectExtent l="0" t="0" r="2540" b="1206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73040" cy="2600325"/>
            <wp:effectExtent l="0" t="0" r="381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F7984"/>
    <w:rsid w:val="1E881A81"/>
    <w:rsid w:val="6A9F1D58"/>
    <w:rsid w:val="7CCF7984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2025-11-16T11:41:00Z</dcterms:created>
  <dc:creator>user</dc:creator>
  <cp:lastModifiedBy>user</cp:lastModifiedBy>
  <dcterms:modified xsi:type="dcterms:W3CDTF">2025-11-20T12:31:03Z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