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eastAsia="zh-TW"/>
        </w:rPr>
        <w:t>壹</w:t>
      </w:r>
      <w:r>
        <w:t>、方法設計</w:t>
      </w:r>
      <w:r>
        <w:br w:type="textWrapping"/>
      </w:r>
      <w:r>
        <w:t>本專案旨在預測台灣住宅物件的單價，任務提供包含建物類型、地點、樓層、格局與建築完成時間等特徵之資料，並需建立機器學習模型進行價格預測，採用的模型為 XGBoost。預測結果需提交至平台評分。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所採用的預測方法為 XGBoost（Gradient Boosting Tree 的優化版本），具備處理非線性資料、高維特徵交互、對異常值較不敏感的優勢。模型使用全部資料進行訓練，不拆分驗證集，並將資料進行標準化處理。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模型參數設定如下：</w:t>
      </w:r>
    </w:p>
    <w:p>
      <w:r>
        <w:drawing>
          <wp:inline distT="0" distB="0" distL="114300" distR="114300">
            <wp:extent cx="2667000" cy="2042160"/>
            <wp:effectExtent l="0" t="0" r="0" b="0"/>
            <wp:docPr id="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eastAsia="zh-TW"/>
        </w:rPr>
        <w:t>貳</w:t>
      </w:r>
      <w:r>
        <w:t>、引用方法與差異說明</w:t>
      </w:r>
      <w:r>
        <w:br w:type="textWrapping"/>
      </w:r>
      <w:r>
        <w:t>本專案參考過 Kaggle 平台類似房價預測競賽的最佳實踐（如使用 XGBoost、特徵工程設計），但我們自行設計以下關鍵特徵，並針對台灣住宅市場進行在地化優化：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TW"/>
        </w:rPr>
        <w:t xml:space="preserve">(一) </w:t>
      </w:r>
      <w:r>
        <w:t>使用台北車站座標（25.0478, 121.5171）計算距離作為區位特徵（distance_to_station）。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TW"/>
        </w:rPr>
        <w:t xml:space="preserve">(二) </w:t>
      </w:r>
      <w:r>
        <w:t>將建年（民國年）轉為西元年，正確計算屋齡。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TW"/>
        </w:rPr>
        <w:t xml:space="preserve">(三) </w:t>
      </w:r>
      <w:r>
        <w:t>從高價房與低價房的前 30 筆樣本中分析其共通特性，加入自訂特徵如下：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0"/>
      </w:pPr>
      <w:r>
        <w:rPr>
          <w:rFonts w:hint="eastAsia"/>
          <w:lang w:val="en-US" w:eastAsia="zh-TW"/>
        </w:rPr>
        <w:t xml:space="preserve">1. </w:t>
      </w:r>
      <w:r>
        <w:t>is_large_house：坪數超過 100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0"/>
      </w:pPr>
      <w:r>
        <w:rPr>
          <w:rFonts w:hint="eastAsia"/>
          <w:lang w:val="en-US" w:eastAsia="zh-TW"/>
        </w:rPr>
        <w:t xml:space="preserve">2. </w:t>
      </w:r>
      <w:r>
        <w:t>has_parking：是否有車位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0"/>
      </w:pPr>
      <w:r>
        <w:rPr>
          <w:rFonts w:hint="eastAsia"/>
          <w:lang w:val="en-US" w:eastAsia="zh-TW"/>
        </w:rPr>
        <w:t xml:space="preserve">3. </w:t>
      </w:r>
      <w:r>
        <w:t>usable_area_ratio：可用空間佔總面積比例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0"/>
      </w:pPr>
      <w:r>
        <w:rPr>
          <w:rFonts w:hint="eastAsia"/>
          <w:lang w:val="en-US" w:eastAsia="zh-TW"/>
        </w:rPr>
        <w:t xml:space="preserve">4. </w:t>
      </w:r>
      <w:r>
        <w:t>is_core_town：是否位於高價區（大安、中正、新店等）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0"/>
      </w:pPr>
      <w:r>
        <w:rPr>
          <w:rFonts w:hint="eastAsia"/>
          <w:lang w:val="en-US" w:eastAsia="zh-TW"/>
        </w:rPr>
        <w:t xml:space="preserve">5. </w:t>
      </w:r>
      <w:r>
        <w:t>is_fourth_floor：是否銷售在四樓（文化避諱）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0"/>
      </w:pPr>
      <w:r>
        <w:rPr>
          <w:rFonts w:hint="eastAsia"/>
          <w:lang w:val="en-US" w:eastAsia="zh-TW"/>
        </w:rPr>
        <w:t xml:space="preserve">6. </w:t>
      </w:r>
      <w:r>
        <w:t>is_top_floor：是否為頂樓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0"/>
      </w:pPr>
      <w:r>
        <w:rPr>
          <w:rFonts w:hint="eastAsia"/>
          <w:lang w:val="en-US" w:eastAsia="zh-TW"/>
        </w:rPr>
        <w:t xml:space="preserve">7. </w:t>
      </w:r>
      <w:r>
        <w:t>is_high_without_elevator：高樓層但無電梯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0"/>
      </w:pPr>
      <w:r>
        <w:rPr>
          <w:rFonts w:hint="eastAsia"/>
          <w:lang w:val="en-US" w:eastAsia="zh-TW"/>
        </w:rPr>
        <w:t xml:space="preserve">8. </w:t>
      </w:r>
      <w:r>
        <w:t>room_density：房數與總面積比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t>此特徵設計並未直接複製其他資料來源，而是基於對台灣市場理解所做的擴充與轉換。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eastAsia="zh-TW"/>
        </w:rPr>
        <w:t>參</w:t>
      </w:r>
      <w:r>
        <w:t>、實驗結果與分析</w:t>
      </w:r>
      <w:r>
        <w:br w:type="textWrapping"/>
      </w:r>
      <w:r>
        <w:t>在使用完整訓練集進行訓練的設定下，模型於提交後獲得更佳的預測表現。與分割驗證集時相比，訓練結果更加穩定，推測原因為：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TW"/>
        </w:rPr>
        <w:t xml:space="preserve">(一) </w:t>
      </w:r>
      <w:r>
        <w:t>資料量較小，若切割 20% 作為驗證集將損失大量學習資訊。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eastAsia"/>
          <w:lang w:val="en-US" w:eastAsia="zh-TW"/>
        </w:rPr>
        <w:t xml:space="preserve">(二) </w:t>
      </w:r>
      <w:r>
        <w:t>台灣房市資料變異性高（格局、樓層、地區等），導致驗證集分布可能與整體不同，容易造成 early stopping 太早發生，限制模型學習。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TW"/>
        </w:rPr>
        <w:t xml:space="preserve">(三) </w:t>
      </w:r>
      <w:r>
        <w:t>模型學習傾向如下：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Fonts w:hint="eastAsia"/>
          <w:lang w:val="en-US" w:eastAsia="zh-TW"/>
        </w:rPr>
        <w:t xml:space="preserve">1. </w:t>
      </w:r>
      <w:r>
        <w:t>高價樣本特徵：電梯大樓、格局完整、總面積大、區位佳、屋齡中等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Fonts w:hint="eastAsia"/>
          <w:lang w:val="en-US" w:eastAsia="zh-TW"/>
        </w:rPr>
        <w:t xml:space="preserve">2. </w:t>
      </w:r>
      <w:r>
        <w:t>低價樣本特徵：老舊建物、小坪數、無車位、樓層 4 樓、非核心區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此分析結果可供未來房價評估與市場潛力區辨作為參考依據。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eastAsia="zh-TW"/>
        </w:rPr>
        <w:t>肆</w:t>
      </w:r>
      <w:r>
        <w:t>、參考資料與來源說明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Fonts w:hint="eastAsia"/>
          <w:lang w:val="en-US" w:eastAsia="zh-TW"/>
        </w:rPr>
        <w:t xml:space="preserve">(一) </w:t>
      </w:r>
      <w:r>
        <w:t>資料來源：課程提供之 X_train.csv、y_train.csv 與 X_test.csv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Fonts w:hint="eastAsia"/>
          <w:lang w:val="en-US" w:eastAsia="zh-TW"/>
        </w:rPr>
        <w:t xml:space="preserve">(二) </w:t>
      </w:r>
      <w:r>
        <w:t>特徵靈感與想法來自實際觀察與分析台灣市場需求特性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eastAsia="zh-TW"/>
        </w:rPr>
        <w:t>伍</w:t>
      </w:r>
      <w:r>
        <w:t>、未來優化方向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Fonts w:hint="eastAsia"/>
          <w:lang w:val="en-US" w:eastAsia="zh-TW"/>
        </w:rPr>
        <w:t xml:space="preserve">(一) </w:t>
      </w:r>
      <w:r>
        <w:t>實作交叉驗證（K-fold CV）提高穩定性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Fonts w:hint="eastAsia"/>
          <w:lang w:val="en-US" w:eastAsia="zh-TW"/>
        </w:rPr>
        <w:t xml:space="preserve">(二) </w:t>
      </w:r>
      <w:r>
        <w:t>納入更多區域經濟指標（如公車距離、生活機能）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Fonts w:hint="eastAsia"/>
          <w:lang w:val="en-US" w:eastAsia="zh-TW"/>
        </w:rPr>
        <w:t xml:space="preserve">(三) </w:t>
      </w:r>
      <w:r>
        <w:t>改進類別變數處理（目前使用 one-hot encoding，可改用 target encoding）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Fonts w:hint="eastAsia"/>
          <w:lang w:val="en-US" w:eastAsia="zh-TW"/>
        </w:rPr>
        <w:t xml:space="preserve">(四) </w:t>
      </w:r>
      <w:r>
        <w:t>探索其他模型如 LightGBM 或 CatBoost 做比較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D09AF"/>
    <w:rsid w:val="72AD09AF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2025-04-21T08:24:00Z</dcterms:created>
  <dc:creator>user</dc:creator>
  <cp:lastModifiedBy>user</cp:lastModifiedBy>
  <dcterms:modified xsi:type="dcterms:W3CDTF">2025-04-21T08:37:52Z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