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2372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6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</w:rPr>
        <w:t>. PSH assumption test results for candidate variables in the second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round model in patients with IDC.</w:t>
      </w:r>
    </w:p>
    <w:tbl>
      <w:tblPr>
        <w:tblStyle w:val="2"/>
        <w:tblW w:w="9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467"/>
        <w:gridCol w:w="2468"/>
        <w:gridCol w:w="2468"/>
      </w:tblGrid>
      <w:tr w14:paraId="34D77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2E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2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12C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0E9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KS P</w:t>
            </w: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value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28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CvM P</w:t>
            </w: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value</w:t>
            </w:r>
          </w:p>
        </w:tc>
      </w:tr>
      <w:tr w14:paraId="069CA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1CE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Grade</w:t>
            </w:r>
          </w:p>
        </w:tc>
        <w:tc>
          <w:tcPr>
            <w:tcW w:w="24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CD3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6EC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F8F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35F49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71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9BF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99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0.140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EF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0.340</w:t>
            </w:r>
          </w:p>
        </w:tc>
      </w:tr>
      <w:tr w14:paraId="0E1BA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A08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7F8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III/IV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1E8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0.100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7A8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0.080</w:t>
            </w:r>
          </w:p>
        </w:tc>
      </w:tr>
      <w:tr w14:paraId="44631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F0D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543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C56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0.130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3BC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0.040</w:t>
            </w:r>
          </w:p>
        </w:tc>
      </w:tr>
      <w:tr w14:paraId="7243D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C31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859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FD6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DF1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6A188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558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0B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6E1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BDE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3010C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B51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65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DB1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1CC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1497D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263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6A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No/Unknown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72F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624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4AFD9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FF4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9D9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6CD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0.080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2B4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0.060</w:t>
            </w:r>
          </w:p>
        </w:tc>
      </w:tr>
    </w:tbl>
    <w:p w14:paraId="5C98AD4C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 PSH: proportional subdistribution hazard; IDC: invasive ductal carcinoma; ref: reference category;.</w:t>
      </w:r>
    </w:p>
    <w:p w14:paraId="72415D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2382C"/>
    <w:rsid w:val="161B2AA4"/>
    <w:rsid w:val="226B1E63"/>
    <w:rsid w:val="2DF27C2C"/>
    <w:rsid w:val="446619AF"/>
    <w:rsid w:val="58F31335"/>
    <w:rsid w:val="5C1C210A"/>
    <w:rsid w:val="5D3C7714"/>
    <w:rsid w:val="6EF5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386</Characters>
  <Lines>0</Lines>
  <Paragraphs>0</Paragraphs>
  <TotalTime>0</TotalTime>
  <ScaleCrop>false</ScaleCrop>
  <LinksUpToDate>false</LinksUpToDate>
  <CharactersWithSpaces>419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2026-05-15T12:46:00Z</dcterms:created>
  <dc:creator>guo</dc:creator>
  <cp:lastModifiedBy>WPS_1615004398</cp:lastModifiedBy>
  <dcterms:modified xsi:type="dcterms:W3CDTF">2026-08-29T12:41:31Z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CAF0B51BC81C438EBD28F2B5C96803B6_12</vt:lpwstr>
  </property>
</Properties>
</file>