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C9F80">
      <w:pPr>
        <w:keepNext w:val="0"/>
        <w:keepLines w:val="0"/>
        <w:pageBreakBefore w:val="0"/>
        <w:widowControl/>
        <w:pBdr>
          <w:top w:val="none" w:color="000000" w:sz="0" w:space="0"/>
          <w:left w:val="none" w:color="000000" w:sz="0" w:space="0"/>
          <w:bottom w:val="none" w:color="000000" w:sz="0" w:space="0"/>
          <w:right w:val="none" w:color="000000" w:sz="0" w:space="0"/>
        </w:pBdr>
        <w:kinsoku/>
        <w:wordWrap/>
        <w:overflowPunct/>
        <w:topLinePunct w:val="0"/>
        <w:autoSpaceDE/>
        <w:autoSpaceDN/>
        <w:bidi w:val="0"/>
        <w:adjustRightInd/>
        <w:snapToGrid w:val="0"/>
        <w:spacing w:line="360" w:lineRule="auto"/>
        <w:ind w:left="0" w:right="0" w:firstLine="0" w:firstLineChars="0"/>
        <w:jc w:val="left"/>
        <w:textAlignment w:val="auto"/>
        <w:rPr>
          <w:rFonts w:hint="eastAsia" w:ascii="Times New Roman" w:hAnsi="Times New Roman" w:eastAsia="宋体" w:cs="Times New Roman"/>
          <w:b/>
          <w:i w:val="0"/>
          <w:color w:val="000000"/>
          <w:sz w:val="24"/>
          <w:szCs w:val="24"/>
          <w:u w:val="none"/>
          <w:lang w:val="en-US" w:eastAsia="zh-CN"/>
        </w:rPr>
      </w:pPr>
      <w:r>
        <w:rPr>
          <w:rFonts w:hint="eastAsia" w:ascii="Times New Roman" w:hAnsi="Times New Roman" w:cs="Times New Roman"/>
          <w:b/>
          <w:bCs/>
          <w:sz w:val="24"/>
        </w:rPr>
        <w:t>Supplementary Table 1</w:t>
      </w:r>
      <w:r>
        <w:rPr>
          <w:rFonts w:hint="eastAsia" w:ascii="Times New Roman" w:hAnsi="Times New Roman" w:cs="Times New Roman"/>
          <w:b/>
          <w:bCs/>
          <w:sz w:val="24"/>
          <w:lang w:val="en-US" w:eastAsia="zh-CN"/>
        </w:rPr>
        <w:t>9</w:t>
      </w:r>
      <w:r>
        <w:rPr>
          <w:rFonts w:hint="eastAsia" w:ascii="Times New Roman" w:hAnsi="Times New Roman" w:cs="Times New Roman"/>
          <w:b/>
          <w:bCs/>
          <w:sz w:val="24"/>
        </w:rPr>
        <w:t>.</w:t>
      </w:r>
      <w:r>
        <w:rPr>
          <w:rFonts w:hint="eastAsia" w:ascii="Times New Roman" w:hAnsi="Times New Roman" w:cs="Times New Roman"/>
          <w:b/>
          <w:bCs/>
          <w:sz w:val="24"/>
          <w:lang w:val="en-US" w:eastAsia="zh-CN"/>
        </w:rPr>
        <w:t xml:space="preserve"> </w:t>
      </w:r>
      <w:r>
        <w:rPr>
          <w:rFonts w:hint="default" w:ascii="Times New Roman" w:hAnsi="Times New Roman" w:eastAsia="Arial" w:cs="Times New Roman"/>
          <w:b/>
          <w:i w:val="0"/>
          <w:color w:val="000000"/>
          <w:sz w:val="24"/>
          <w:szCs w:val="24"/>
          <w:u w:val="none"/>
        </w:rPr>
        <w:t>Number at Risk for the Subdistribution Hazard by Variable Level at Selected Follow-up Time Points in the Final Model for Invasive Ductal Carcinoma (IDC)</w:t>
      </w:r>
      <w:r>
        <w:rPr>
          <w:rFonts w:hint="eastAsia" w:ascii="Times New Roman" w:hAnsi="Times New Roman" w:eastAsia="宋体" w:cs="Times New Roman"/>
          <w:b/>
          <w:i w:val="0"/>
          <w:color w:val="000000"/>
          <w:sz w:val="24"/>
          <w:szCs w:val="24"/>
          <w:u w:val="none"/>
          <w:lang w:val="en-US" w:eastAsia="zh-CN"/>
        </w:rPr>
        <w:t>.</w:t>
      </w:r>
    </w:p>
    <w:tbl>
      <w:tblPr>
        <w:tblStyle w:val="2"/>
        <w:tblW w:w="5002" w:type="pct"/>
        <w:jc w:val="center"/>
        <w:tblLayout w:type="autofit"/>
        <w:tblCellMar>
          <w:top w:w="0" w:type="dxa"/>
          <w:left w:w="108" w:type="dxa"/>
          <w:bottom w:w="0" w:type="dxa"/>
          <w:right w:w="108" w:type="dxa"/>
        </w:tblCellMar>
      </w:tblPr>
      <w:tblGrid>
        <w:gridCol w:w="2480"/>
        <w:gridCol w:w="1952"/>
        <w:gridCol w:w="1064"/>
        <w:gridCol w:w="1166"/>
        <w:gridCol w:w="1166"/>
        <w:gridCol w:w="1166"/>
        <w:gridCol w:w="1245"/>
        <w:gridCol w:w="1245"/>
        <w:gridCol w:w="1245"/>
        <w:gridCol w:w="1245"/>
      </w:tblGrid>
      <w:tr w14:paraId="67A3A5FA">
        <w:tblPrEx>
          <w:tblCellMar>
            <w:top w:w="0" w:type="dxa"/>
            <w:left w:w="108" w:type="dxa"/>
            <w:bottom w:w="0" w:type="dxa"/>
            <w:right w:w="108" w:type="dxa"/>
          </w:tblCellMar>
        </w:tblPrEx>
        <w:trPr>
          <w:trHeight w:val="0" w:hRule="atLeast"/>
          <w:tblHeader/>
          <w:jc w:val="center"/>
        </w:trPr>
        <w:tc>
          <w:tcPr>
            <w:tcW w:w="88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720652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i w:val="0"/>
                <w:color w:val="000000"/>
                <w:sz w:val="24"/>
                <w:szCs w:val="24"/>
                <w:u w:val="none"/>
              </w:rPr>
            </w:pPr>
            <w:r>
              <w:rPr>
                <w:rFonts w:hint="default" w:ascii="Times New Roman" w:hAnsi="Times New Roman" w:eastAsia="Arial" w:cs="Times New Roman"/>
                <w:b/>
                <w:i w:val="0"/>
                <w:color w:val="000000"/>
                <w:sz w:val="24"/>
                <w:szCs w:val="24"/>
                <w:u w:val="none"/>
              </w:rPr>
              <w:t>Variable</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8EE216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i w:val="0"/>
                <w:color w:val="000000"/>
                <w:sz w:val="24"/>
                <w:szCs w:val="24"/>
                <w:u w:val="none"/>
              </w:rPr>
            </w:pPr>
            <w:r>
              <w:rPr>
                <w:rFonts w:hint="default" w:ascii="Times New Roman" w:hAnsi="Times New Roman" w:eastAsia="Arial" w:cs="Times New Roman"/>
                <w:b/>
                <w:i w:val="0"/>
                <w:color w:val="000000"/>
                <w:sz w:val="24"/>
                <w:szCs w:val="24"/>
                <w:u w:val="none"/>
              </w:rPr>
              <w:t>Value</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1FC828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Baseline</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A6235D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12 months</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E7DCE1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36 months</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FBD6D1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60 months</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4048F1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120 months</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DB9D09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180 months</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34BB6E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240 months</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AF3F0C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i w:val="0"/>
                <w:color w:val="000000"/>
                <w:sz w:val="24"/>
                <w:szCs w:val="24"/>
                <w:u w:val="none"/>
                <w:lang w:val="en-US" w:eastAsia="zh-CN"/>
              </w:rPr>
            </w:pPr>
            <w:r>
              <w:rPr>
                <w:rFonts w:hint="eastAsia" w:ascii="Times New Roman" w:hAnsi="Times New Roman" w:eastAsia="宋体" w:cs="Times New Roman"/>
                <w:b/>
                <w:i w:val="0"/>
                <w:color w:val="000000"/>
                <w:sz w:val="24"/>
                <w:szCs w:val="24"/>
                <w:u w:val="none"/>
                <w:lang w:val="en-US" w:eastAsia="zh-CN"/>
              </w:rPr>
              <w:t>269 months</w:t>
            </w:r>
          </w:p>
        </w:tc>
      </w:tr>
      <w:tr w14:paraId="24ADFCF4">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CC09C2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t>Age</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BD3AAE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00000"/>
                <w:sz w:val="24"/>
                <w:szCs w:val="24"/>
                <w:u w:val="none"/>
                <w:lang w:val="en-US" w:eastAsia="zh-CN"/>
              </w:rPr>
              <w:t>≤</w:t>
            </w:r>
            <w:r>
              <w:rPr>
                <w:rFonts w:hint="default" w:ascii="Times New Roman" w:hAnsi="Times New Roman" w:eastAsia="Arial" w:cs="Times New Roman"/>
                <w:b w:val="0"/>
                <w:i w:val="0"/>
                <w:color w:val="000000"/>
                <w:sz w:val="24"/>
                <w:szCs w:val="24"/>
                <w:u w:val="none"/>
              </w:rPr>
              <w:t>50</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0694F0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122122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1993CA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120625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CCE449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111422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A2CDA7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100669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3294CC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77106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28A87A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53541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323B53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30758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5D6F78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20925</w:t>
            </w:r>
          </w:p>
        </w:tc>
      </w:tr>
      <w:tr w14:paraId="02FD0BC0">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10B4AD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B11D9E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51-60</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C64027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129829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B9DBA6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128572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184EFE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118495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33F5DB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106040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7870D5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77184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BCB483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52224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76AE26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32523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0F09C6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24570</w:t>
            </w:r>
          </w:p>
        </w:tc>
      </w:tr>
      <w:tr w14:paraId="2FE5DD56">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604078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273936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61-70</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8974C1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130160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375BCB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129184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078126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116976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A4AD9A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101881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1018C4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70917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104337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49327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6E5644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37624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D2447F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33701</w:t>
            </w:r>
          </w:p>
        </w:tc>
      </w:tr>
      <w:tr w14:paraId="6BBD4303">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689E88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E78DDC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宋体" w:cs="Times New Roman"/>
                <w:b w:val="0"/>
                <w:i w:val="0"/>
                <w:color w:val="000000"/>
                <w:sz w:val="24"/>
                <w:szCs w:val="24"/>
                <w:u w:val="none"/>
                <w:lang w:val="en-US" w:eastAsia="zh-CN"/>
              </w:rPr>
            </w:pPr>
            <w:r>
              <w:rPr>
                <w:rFonts w:hint="default" w:ascii="Times New Roman" w:hAnsi="Times New Roman" w:eastAsia="宋体" w:cs="Times New Roman"/>
                <w:b w:val="0"/>
                <w:i w:val="0"/>
                <w:color w:val="000000"/>
                <w:sz w:val="24"/>
                <w:szCs w:val="24"/>
                <w:u w:val="none"/>
                <w:lang w:val="en-US" w:eastAsia="zh-CN"/>
              </w:rPr>
              <w:t>≥71</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865442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109256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F7729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108473</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7C613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98970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F70A70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88347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FB960C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70064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002443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60527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A669AE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56996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8DCF4D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56269</w:t>
            </w:r>
          </w:p>
        </w:tc>
      </w:tr>
      <w:tr w14:paraId="31EBF952">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51AE18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Hormone Receptor Status</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B909E1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HR-</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FBC7ED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90266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08EB17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89386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ADF095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83304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30C0BD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76178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02E75B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60785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F08DBB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46455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B3CCFB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33935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6AFAEC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29514</w:t>
            </w:r>
          </w:p>
        </w:tc>
      </w:tr>
      <w:tr w14:paraId="7559990A">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A41557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DA48217">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HR+ (ER+/PR+)</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2B425E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316279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6E199D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313402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67FF0D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283405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454A46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247582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A517AF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174348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86843A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121376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B1EDB3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88033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F78D79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76122</w:t>
            </w:r>
          </w:p>
        </w:tc>
      </w:tr>
      <w:tr w14:paraId="43280556">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E9C45E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372471F">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HR+ (Other)</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9E96AB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62607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79B419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62010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B788AD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57306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CE2D52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51661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FFE504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40078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3AE017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29949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31A100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22344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329A80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19447</w:t>
            </w:r>
          </w:p>
        </w:tc>
      </w:tr>
      <w:tr w14:paraId="4DAA1596">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C7FA27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30EC063">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HR</w:t>
            </w:r>
            <w:r>
              <w:rPr>
                <w:rFonts w:hint="eastAsia" w:ascii="Times New Roman" w:hAnsi="Times New Roman" w:eastAsia="宋体" w:cs="Times New Roman"/>
                <w:b w:val="0"/>
                <w:i w:val="0"/>
                <w:color w:val="000000"/>
                <w:sz w:val="24"/>
                <w:szCs w:val="24"/>
                <w:u w:val="none"/>
                <w:lang w:val="en-US" w:eastAsia="zh-CN"/>
              </w:rPr>
              <w:t xml:space="preserve"> </w:t>
            </w:r>
            <w:r>
              <w:rPr>
                <w:rFonts w:hint="default" w:ascii="Times New Roman" w:hAnsi="Times New Roman" w:eastAsia="Arial" w:cs="Times New Roman"/>
                <w:b w:val="0"/>
                <w:i w:val="0"/>
                <w:color w:val="000000"/>
                <w:sz w:val="24"/>
                <w:szCs w:val="24"/>
                <w:u w:val="none"/>
              </w:rPr>
              <w:t>Equivocal</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ADB35B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22215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F05114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22056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FF205A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21848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13986A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21516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E9F3BC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20060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030AF0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17839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519C56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13589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E3023E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10382</w:t>
            </w:r>
          </w:p>
        </w:tc>
      </w:tr>
      <w:tr w14:paraId="15AF9D33">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6CCBC5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Tumor Size Group</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08A485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≤2cm</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66DECF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324204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DD240D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321569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D5BC57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294437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C9E95B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261430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773580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190775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5C1036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134498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F02701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93815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F70D56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77567</w:t>
            </w:r>
          </w:p>
        </w:tc>
      </w:tr>
      <w:tr w14:paraId="69804572">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2C6627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E655BF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2-5cm</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55B925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143926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528E12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142425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1C1866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130460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2462A1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116470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EDFC74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89398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D1EF67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68550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62E987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53279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3B350E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47725</w:t>
            </w:r>
          </w:p>
        </w:tc>
      </w:tr>
      <w:tr w14:paraId="2239DCAD">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2A0722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2336F7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&gt;5cm</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EC4962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21219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F5D741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20882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1611F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19048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B30F34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17283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A88C0B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13891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220CD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11485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E96781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9837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FC0A1C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9244</w:t>
            </w:r>
          </w:p>
        </w:tc>
      </w:tr>
      <w:tr w14:paraId="7B7C338E">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5DFE86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F241DF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Unknown</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1FE9CB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2018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541C3A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1978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508843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1918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E59FB3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1754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8AF07B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1207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647F6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1207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80201F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eastAsia" w:ascii="Times New Roman" w:hAnsi="Times New Roman" w:eastAsia="Arial" w:cs="Times New Roman"/>
                <w:b w:val="0"/>
                <w:i w:val="0"/>
                <w:color w:val="000000"/>
                <w:sz w:val="24"/>
                <w:szCs w:val="24"/>
                <w:u w:val="none"/>
                <w:lang w:val="en-US" w:eastAsia="zh-CN"/>
              </w:rPr>
            </w:pPr>
            <w:r>
              <w:rPr>
                <w:rFonts w:hint="default" w:ascii="Times New Roman" w:hAnsi="Times New Roman" w:eastAsia="Arial" w:cs="Times New Roman"/>
                <w:b w:val="0"/>
                <w:i w:val="0"/>
                <w:color w:val="000000"/>
                <w:sz w:val="24"/>
                <w:szCs w:val="24"/>
                <w:u w:val="none"/>
                <w:lang w:val="en-US" w:eastAsia="zh-CN"/>
              </w:rPr>
              <w:t>970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ABEBD2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eastAsia" w:ascii="Times New Roman" w:hAnsi="Times New Roman" w:eastAsia="Arial" w:cs="Times New Roman"/>
                <w:b w:val="0"/>
                <w:i w:val="0"/>
                <w:color w:val="000000"/>
                <w:sz w:val="24"/>
                <w:szCs w:val="24"/>
                <w:u w:val="none"/>
                <w:lang w:val="en-US" w:eastAsia="zh-CN"/>
              </w:rPr>
            </w:pPr>
            <w:r>
              <w:rPr>
                <w:rFonts w:hint="default" w:ascii="Times New Roman" w:hAnsi="Times New Roman" w:eastAsia="Arial" w:cs="Times New Roman"/>
                <w:b w:val="0"/>
                <w:i w:val="0"/>
                <w:color w:val="000000"/>
                <w:sz w:val="24"/>
                <w:szCs w:val="24"/>
                <w:u w:val="none"/>
                <w:lang w:val="en-US" w:eastAsia="zh-CN"/>
              </w:rPr>
              <w:t>970</w:t>
            </w:r>
          </w:p>
        </w:tc>
      </w:tr>
      <w:tr w14:paraId="03768FA1">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DA9A52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Surgery Type</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74A91A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Lumpectomy</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F5E4D3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337384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173A95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334569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2BF9D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303328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BB2566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265891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56E99E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190254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F3A754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134219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7EDA06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94122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284C88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79261</w:t>
            </w:r>
          </w:p>
        </w:tc>
      </w:tr>
      <w:tr w14:paraId="26E64059">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52AE0A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067C0B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Radical Mastectomy</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98975C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83699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C74AA9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82868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C84072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80111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2DE46F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77004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DEC0CA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68224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F0735D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56566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8A5518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45162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976F84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39124</w:t>
            </w:r>
          </w:p>
        </w:tc>
      </w:tr>
      <w:tr w14:paraId="74B2564A">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B2C42E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3C609D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Mastectomy</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4D67BD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70284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CF0FFC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69417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CE22F0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62424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603A49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54042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C557B0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36793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4B6940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24834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CF8404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18617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6E1014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17080</w:t>
            </w:r>
          </w:p>
        </w:tc>
      </w:tr>
      <w:tr w14:paraId="4FF490BB">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60AEC7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Radiation</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FD46E6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NO</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D7558F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9901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A75516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9788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CEA775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8257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CF7FBE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6365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3B4090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4269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3DED9F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E2662C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3183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7CFAE8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3093</w:t>
            </w:r>
          </w:p>
        </w:tc>
      </w:tr>
      <w:tr w14:paraId="0BAF1CFD">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467483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600DD6A">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YES</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9CA855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305086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8CCC24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302440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D56B89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274157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F569C0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239860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5CFD63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171096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607F81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120108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416CE2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84035</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0A9AD1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70685</w:t>
            </w:r>
          </w:p>
        </w:tc>
      </w:tr>
      <w:tr w14:paraId="1124BE0B">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5DD0AB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EF54E5B">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Unknown</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108D9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176380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919ABE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174626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2EF7E9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163449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5C68F5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150712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5630E7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119906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439D247">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92013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5A6278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70683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93AB31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61687</w:t>
            </w:r>
          </w:p>
        </w:tc>
      </w:tr>
      <w:tr w14:paraId="39C7323F">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BC65CC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Lymph Node Stage</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EF9A25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00000"/>
                <w:sz w:val="24"/>
                <w:szCs w:val="24"/>
                <w:u w:val="none"/>
                <w:lang w:val="en-US" w:eastAsia="zh-CN"/>
              </w:rPr>
              <w:t>N</w:t>
            </w:r>
            <w:r>
              <w:rPr>
                <w:rFonts w:hint="default" w:ascii="Times New Roman" w:hAnsi="Times New Roman" w:eastAsia="Arial" w:cs="Times New Roman"/>
                <w:b w:val="0"/>
                <w:i w:val="0"/>
                <w:color w:val="000000"/>
                <w:sz w:val="24"/>
                <w:szCs w:val="24"/>
                <w:u w:val="none"/>
              </w:rPr>
              <w:t>0</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2603EC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343804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5DE29D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340813</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3E7C16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310517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6A4645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273658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DF62C3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197461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5B62F5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139584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1D6C74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99102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9A8279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83524</w:t>
            </w:r>
          </w:p>
        </w:tc>
      </w:tr>
      <w:tr w14:paraId="0B456F14">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D56F75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41038B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00000"/>
                <w:sz w:val="24"/>
                <w:szCs w:val="24"/>
                <w:u w:val="none"/>
                <w:lang w:val="en-US" w:eastAsia="zh-CN"/>
              </w:rPr>
              <w:t>N</w:t>
            </w:r>
            <w:r>
              <w:rPr>
                <w:rFonts w:hint="default" w:ascii="Times New Roman" w:hAnsi="Times New Roman" w:eastAsia="Arial" w:cs="Times New Roman"/>
                <w:b w:val="0"/>
                <w:i w:val="0"/>
                <w:color w:val="000000"/>
                <w:sz w:val="24"/>
                <w:szCs w:val="24"/>
                <w:u w:val="none"/>
              </w:rPr>
              <w:t>1</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104924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109657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A7986C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108564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06A806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99812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EA771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89798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55AD49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69068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487D2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52027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9D7285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38577</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502539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33265</w:t>
            </w:r>
          </w:p>
        </w:tc>
      </w:tr>
      <w:tr w14:paraId="08301ED5">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9D1039F">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2B6F46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00000"/>
                <w:sz w:val="24"/>
                <w:szCs w:val="24"/>
                <w:u w:val="none"/>
                <w:lang w:val="en-US" w:eastAsia="zh-CN"/>
              </w:rPr>
              <w:t>N</w:t>
            </w:r>
            <w:r>
              <w:rPr>
                <w:rFonts w:hint="default" w:ascii="Times New Roman" w:hAnsi="Times New Roman" w:eastAsia="Arial" w:cs="Times New Roman"/>
                <w:b w:val="0"/>
                <w:i w:val="0"/>
                <w:color w:val="000000"/>
                <w:sz w:val="24"/>
                <w:szCs w:val="24"/>
                <w:u w:val="none"/>
              </w:rPr>
              <w:t>2</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0D1D26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25230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EF5FEE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24960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EC4AB8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23788</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7D182A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22430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26C315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18998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A72B595">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15536</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FCEDA8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12714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2049BE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11555</w:t>
            </w:r>
          </w:p>
        </w:tc>
      </w:tr>
      <w:tr w14:paraId="139F3CA0">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0EA35D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3144B7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00000"/>
                <w:sz w:val="24"/>
                <w:szCs w:val="24"/>
                <w:u w:val="none"/>
                <w:lang w:val="en-US" w:eastAsia="zh-CN"/>
              </w:rPr>
              <w:t>N</w:t>
            </w:r>
            <w:r>
              <w:rPr>
                <w:rFonts w:hint="default" w:ascii="Times New Roman" w:hAnsi="Times New Roman" w:eastAsia="Arial" w:cs="Times New Roman"/>
                <w:b w:val="0"/>
                <w:i w:val="0"/>
                <w:color w:val="000000"/>
                <w:sz w:val="24"/>
                <w:szCs w:val="24"/>
                <w:u w:val="none"/>
              </w:rPr>
              <w:t>3</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A09F7F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12676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9429E4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12517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EDEC39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11746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41B4D41">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11051</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9D1B94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9744</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69AC4A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8472</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581452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7508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9DE8CC2">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7121</w:t>
            </w:r>
          </w:p>
        </w:tc>
      </w:tr>
      <w:tr w14:paraId="0AD09FF3">
        <w:tblPrEx>
          <w:tblCellMar>
            <w:top w:w="0" w:type="dxa"/>
            <w:left w:w="108" w:type="dxa"/>
            <w:bottom w:w="0" w:type="dxa"/>
            <w:right w:w="108" w:type="dxa"/>
          </w:tblCellMar>
        </w:tblPrEx>
        <w:trPr>
          <w:trHeight w:val="0" w:hRule="atLeast"/>
          <w:tblHeader/>
          <w:jc w:val="center"/>
        </w:trPr>
        <w:tc>
          <w:tcPr>
            <w:tcW w:w="887"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83A79C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Chemotherapy</w:t>
            </w: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ACA4F84">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No/Unknown</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8CF0F2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282603</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B3B8AB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280182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29E66C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255006</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3E702AD">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224769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BBD7C8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164773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1B80A6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121480</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79E7B09">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93253</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B17DDEB">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82246</w:t>
            </w:r>
          </w:p>
        </w:tc>
      </w:tr>
      <w:tr w14:paraId="165E34A9">
        <w:tblPrEx>
          <w:tblCellMar>
            <w:top w:w="0" w:type="dxa"/>
            <w:left w:w="108" w:type="dxa"/>
            <w:bottom w:w="0" w:type="dxa"/>
            <w:right w:w="108" w:type="dxa"/>
          </w:tblCellMar>
        </w:tblPrEx>
        <w:trPr>
          <w:trHeight w:val="0" w:hRule="atLeast"/>
          <w:tblHeader/>
          <w:jc w:val="center"/>
        </w:trPr>
        <w:tc>
          <w:tcPr>
            <w:tcW w:w="887"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0A67CE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p>
        </w:tc>
        <w:tc>
          <w:tcPr>
            <w:tcW w:w="69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8ECEAF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Yes</w:t>
            </w:r>
          </w:p>
        </w:tc>
        <w:tc>
          <w:tcPr>
            <w:tcW w:w="38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21BFE4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208764</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74A23DA">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206672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3A87CF6">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190857</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00A8A0C">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172168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60627A0">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130498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D7D1633">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94139</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25EC3C8">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64648</w:t>
            </w:r>
          </w:p>
        </w:tc>
        <w:tc>
          <w:tcPr>
            <w:tcW w:w="44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AFE35EE">
            <w:pPr>
              <w:pBdr>
                <w:top w:val="none" w:color="000000" w:sz="0" w:space="0"/>
                <w:left w:val="none" w:color="000000" w:sz="0" w:space="0"/>
                <w:bottom w:val="none" w:color="000000" w:sz="0" w:space="0"/>
                <w:right w:val="none" w:color="000000" w:sz="0" w:space="0"/>
              </w:pBdr>
              <w:snapToGrid w:val="0"/>
              <w:spacing w:before="100" w:after="100" w:line="240" w:lineRule="auto"/>
              <w:ind w:left="100" w:right="10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53219</w:t>
            </w:r>
          </w:p>
        </w:tc>
      </w:tr>
    </w:tbl>
    <w:p w14:paraId="0EF27EB0">
      <w:pPr>
        <w:keepNext w:val="0"/>
        <w:keepLines w:val="0"/>
        <w:pageBreakBefore w:val="0"/>
        <w:widowControl/>
        <w:pBdr>
          <w:top w:val="none" w:color="000000" w:sz="0" w:space="0"/>
          <w:left w:val="none" w:color="000000" w:sz="0" w:space="0"/>
          <w:bottom w:val="none" w:color="000000" w:sz="0" w:space="0"/>
          <w:right w:val="none" w:color="000000" w:sz="0" w:space="0"/>
        </w:pBdr>
        <w:kinsoku/>
        <w:wordWrap/>
        <w:overflowPunct/>
        <w:topLinePunct w:val="0"/>
        <w:autoSpaceDE/>
        <w:autoSpaceDN/>
        <w:bidi w:val="0"/>
        <w:adjustRightInd/>
        <w:snapToGrid w:val="0"/>
        <w:spacing w:line="360" w:lineRule="auto"/>
        <w:ind w:left="0" w:right="0" w:firstLine="0" w:firstLineChars="0"/>
        <w:jc w:val="left"/>
        <w:textAlignment w:val="auto"/>
        <w:rPr>
          <w:rFonts w:hint="default" w:ascii="Times New Roman" w:hAnsi="Times New Roman" w:eastAsia="宋体" w:cs="Times New Roman"/>
          <w:b w:val="0"/>
          <w:i w:val="0"/>
          <w:color w:val="000000"/>
          <w:sz w:val="21"/>
          <w:szCs w:val="21"/>
          <w:u w:val="none"/>
          <w:lang w:val="en-US" w:eastAsia="zh-CN"/>
        </w:rPr>
      </w:pPr>
      <w:bookmarkStart w:id="0" w:name="_GoBack"/>
      <w:r>
        <w:rPr>
          <w:rFonts w:hint="default" w:ascii="Times New Roman" w:hAnsi="Times New Roman" w:eastAsia="宋体" w:cs="Times New Roman"/>
          <w:b w:val="0"/>
          <w:i w:val="0"/>
          <w:color w:val="000000"/>
          <w:sz w:val="21"/>
          <w:szCs w:val="21"/>
          <w:u w:val="none"/>
          <w:lang w:val="en-US" w:eastAsia="zh-CN"/>
        </w:rPr>
        <w:t>Note: The number at risk is defined as patients who have not yet experienced the target event (contralateral invasive breast cancer, CIBC), including those who have already experienced the competing event (death).</w:t>
      </w:r>
    </w:p>
    <w:p w14:paraId="5539957A">
      <w:pPr>
        <w:keepNext w:val="0"/>
        <w:keepLines w:val="0"/>
        <w:pageBreakBefore w:val="0"/>
        <w:widowControl/>
        <w:pBdr>
          <w:top w:val="none" w:color="000000" w:sz="0" w:space="0"/>
          <w:left w:val="none" w:color="000000" w:sz="0" w:space="0"/>
          <w:bottom w:val="none" w:color="000000" w:sz="0" w:space="0"/>
          <w:right w:val="none" w:color="000000" w:sz="0" w:space="0"/>
        </w:pBdr>
        <w:kinsoku/>
        <w:wordWrap/>
        <w:overflowPunct/>
        <w:topLinePunct w:val="0"/>
        <w:autoSpaceDE/>
        <w:autoSpaceDN/>
        <w:bidi w:val="0"/>
        <w:adjustRightInd/>
        <w:snapToGrid w:val="0"/>
        <w:spacing w:line="360" w:lineRule="auto"/>
        <w:ind w:left="0" w:right="0" w:firstLine="0" w:firstLineChars="0"/>
        <w:jc w:val="left"/>
        <w:textAlignment w:val="auto"/>
        <w:rPr>
          <w:rFonts w:hint="default" w:ascii="Times New Roman" w:hAnsi="Times New Roman" w:eastAsia="宋体" w:cs="Times New Roman"/>
          <w:b w:val="0"/>
          <w:i w:val="0"/>
          <w:color w:val="000000"/>
          <w:sz w:val="21"/>
          <w:szCs w:val="21"/>
          <w:u w:val="none"/>
          <w:lang w:val="en-US" w:eastAsia="zh-CN"/>
        </w:rPr>
      </w:pPr>
      <w:r>
        <w:rPr>
          <w:rFonts w:ascii="Times New Roman" w:hAnsi="Times New Roman" w:cs="Times New Roman"/>
          <w:sz w:val="21"/>
          <w:szCs w:val="21"/>
        </w:rPr>
        <w:t>Abbreviation:</w:t>
      </w:r>
      <w:r>
        <w:rPr>
          <w:rFonts w:hint="eastAsia" w:ascii="Times New Roman" w:hAnsi="Times New Roman" w:cs="Times New Roman"/>
          <w:sz w:val="21"/>
          <w:szCs w:val="21"/>
        </w:rPr>
        <w:t xml:space="preserve"> HR-: ER-negative and PR-negative; HR+ (ER+/PR+): ER-positive and PR-positive; HR+ (Other): positive for either ER or PR, but not both; HR</w:t>
      </w:r>
      <w:r>
        <w:rPr>
          <w:sz w:val="21"/>
          <w:szCs w:val="21"/>
        </w:rPr>
        <w:t xml:space="preserve"> </w:t>
      </w:r>
      <w:r>
        <w:rPr>
          <w:rFonts w:ascii="Times New Roman" w:hAnsi="Times New Roman" w:cs="Times New Roman"/>
          <w:sz w:val="21"/>
          <w:szCs w:val="21"/>
        </w:rPr>
        <w:t>Equivocal</w:t>
      </w:r>
      <w:r>
        <w:rPr>
          <w:rFonts w:hint="eastAsia" w:ascii="Times New Roman" w:hAnsi="Times New Roman" w:cs="Times New Roman"/>
          <w:sz w:val="21"/>
          <w:szCs w:val="21"/>
        </w:rPr>
        <w:t>: neither ER nor PR was positive, with at least one being borderline or unknown.</w:t>
      </w:r>
    </w:p>
    <w:bookmarkEnd w:id="0"/>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360F61"/>
    <w:rsid w:val="15CA0A3B"/>
    <w:rsid w:val="30697BE5"/>
    <w:rsid w:val="329B4B75"/>
    <w:rsid w:val="7D550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347</Words>
  <Characters>1847</Characters>
  <Lines>0</Lines>
  <Paragraphs>0</Paragraphs>
  <TotalTime>0</TotalTime>
  <ScaleCrop>false</ScaleCrop>
  <LinksUpToDate>false</LinksUpToDate>
  <CharactersWithSpaces>1958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2026-08-29T07:09:00Z</dcterms:created>
  <dc:creator>guo</dc:creator>
  <cp:lastModifiedBy>WPS_1615004398</cp:lastModifiedBy>
  <dcterms:modified xsi:type="dcterms:W3CDTF">2026-08-29T12:47:44Z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eyJoZGlkIjoiMDY2NWRhZGRiYTA0OGVlOTRjOTZiM2FiMmYzMzE2MWYiLCJ1c2VySWQiOiIxMTc3NjYzMDMzIn0=</vt:lpwstr>
  </property>
  <property fmtid="{D5CDD505-2E9C-101B-9397-08002B2CF9AE}" pid="4" name="ICV">
    <vt:lpwstr>C0173F1724554E22BAA9D7BF32D2FE11_12</vt:lpwstr>
  </property>
</Properties>
</file>