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BCD802">
      <w:pPr>
        <w:spacing w:line="360" w:lineRule="auto"/>
        <w:rPr>
          <w:rFonts w:hint="default" w:ascii="Times New Roman" w:hAnsi="Times New Roman" w:eastAsia="Arial" w:cs="Times New Roman"/>
          <w:b/>
          <w:i w:val="0"/>
          <w:color w:val="000000" w:themeColor="dark1"/>
          <w:sz w:val="24"/>
          <w:szCs w:val="24"/>
          <w:u w:val="none"/>
          <w14:textFill>
            <w14:solidFill>
              <w14:schemeClr w14:val="dk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sz w:val="24"/>
        </w:rPr>
        <w:t>Supplementary Table 1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2</w:t>
      </w:r>
      <w:bookmarkStart w:id="0" w:name="_GoBack"/>
      <w:bookmarkEnd w:id="0"/>
      <w:r>
        <w:rPr>
          <w:rFonts w:hint="eastAsia" w:ascii="Times New Roman" w:hAnsi="Times New Roman" w:cs="Times New Roman"/>
          <w:b/>
          <w:bCs/>
          <w:sz w:val="24"/>
        </w:rPr>
        <w:t>. PSH assumption test results for risk factors in Black and White patients with DCIS.</w:t>
      </w:r>
    </w:p>
    <w:tbl>
      <w:tblPr>
        <w:tblStyle w:val="2"/>
        <w:tblW w:w="987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1"/>
        <w:gridCol w:w="3226"/>
        <w:gridCol w:w="1293"/>
        <w:gridCol w:w="1075"/>
        <w:gridCol w:w="1038"/>
        <w:gridCol w:w="1157"/>
      </w:tblGrid>
      <w:tr w14:paraId="6C9F38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1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C187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Variable</w:t>
            </w:r>
          </w:p>
        </w:tc>
        <w:tc>
          <w:tcPr>
            <w:tcW w:w="322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ACA0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Level</w:t>
            </w:r>
          </w:p>
        </w:tc>
        <w:tc>
          <w:tcPr>
            <w:tcW w:w="129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9193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KS P-value</w:t>
            </w:r>
          </w:p>
        </w:tc>
        <w:tc>
          <w:tcPr>
            <w:tcW w:w="107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FFFE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KS P-value</w:t>
            </w:r>
          </w:p>
        </w:tc>
        <w:tc>
          <w:tcPr>
            <w:tcW w:w="103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8379A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CvM P-value</w:t>
            </w:r>
          </w:p>
        </w:tc>
        <w:tc>
          <w:tcPr>
            <w:tcW w:w="115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90C3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CvM P-value</w:t>
            </w:r>
          </w:p>
        </w:tc>
      </w:tr>
      <w:tr w14:paraId="4A268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1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53A8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14C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29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519A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Black</w:t>
            </w:r>
          </w:p>
        </w:tc>
        <w:tc>
          <w:tcPr>
            <w:tcW w:w="107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F623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en-US" w:bidi="ar-SA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White</w:t>
            </w:r>
          </w:p>
        </w:tc>
        <w:tc>
          <w:tcPr>
            <w:tcW w:w="103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0C6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Black</w:t>
            </w:r>
          </w:p>
        </w:tc>
        <w:tc>
          <w:tcPr>
            <w:tcW w:w="115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707E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White</w:t>
            </w:r>
          </w:p>
        </w:tc>
      </w:tr>
      <w:tr w14:paraId="397F9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80F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Age</w:t>
            </w:r>
          </w:p>
        </w:tc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EA72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≤50 (ref)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CAD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A301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2DC0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723F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53BFC4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1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CDA6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4CB5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51-60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1E4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0.720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B960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0.530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4C80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0.860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064C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0.460</w:t>
            </w:r>
          </w:p>
        </w:tc>
      </w:tr>
      <w:tr w14:paraId="7C4449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1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4C7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63A8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61-70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07E0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0.350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8485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40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B4D1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0.600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3E4A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</w:tr>
      <w:tr w14:paraId="68AE5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1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9199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B70D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≥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7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6190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0.0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3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5D77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8CD3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0752F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</w:tr>
      <w:tr w14:paraId="4B36F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3066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Tumor Size Group</w:t>
            </w:r>
          </w:p>
        </w:tc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8FE4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>≤2cm</w:t>
            </w:r>
            <w:r>
              <w:rPr>
                <w:rFonts w:hint="eastAsia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(ref)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CF36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68AD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2273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1FC0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5B6323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1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0657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37BB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2-5cm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EE0C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0.500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B0A7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0.330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049C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0.540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300A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0.460</w:t>
            </w:r>
          </w:p>
        </w:tc>
      </w:tr>
      <w:tr w14:paraId="207BA4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1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CB3A3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282C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&gt;5cm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CF73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0.090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E8CD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0.240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F56F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0.060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C0A1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0.200</w:t>
            </w:r>
          </w:p>
        </w:tc>
      </w:tr>
      <w:tr w14:paraId="1C0DB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1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0878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CEB5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1B515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0.170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7E22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0.040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BD16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0.040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FC90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0.110</w:t>
            </w:r>
          </w:p>
        </w:tc>
      </w:tr>
      <w:tr w14:paraId="7D3315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4720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 w:val="0"/>
                <w:i w:val="0"/>
                <w:color w:val="08090C"/>
                <w:sz w:val="24"/>
                <w:szCs w:val="24"/>
                <w:u w:val="none"/>
                <w:lang w:val="en-US" w:eastAsia="en-US"/>
              </w:rPr>
              <w:t>Histologic subtype</w:t>
            </w:r>
          </w:p>
        </w:tc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CD36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Ductal carcinoma NOS (ref)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B0AD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B70A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696C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1761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 w14:paraId="22969C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1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50D3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3BE4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Comedocarcinoma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E798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0.400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646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0.670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651D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0.290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94B0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0.940</w:t>
            </w:r>
          </w:p>
        </w:tc>
      </w:tr>
      <w:tr w14:paraId="1324F8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1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8D70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CDAA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Cribriform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EB6B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0.230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1B83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0.870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213B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0.390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E393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0.690</w:t>
            </w:r>
          </w:p>
        </w:tc>
      </w:tr>
      <w:tr w14:paraId="0E5CC6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1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8F25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0B30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Ductal, solid type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337E1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0.800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4DA2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0.320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D4CE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0.550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C7271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0.280</w:t>
            </w:r>
          </w:p>
        </w:tc>
      </w:tr>
      <w:tr w14:paraId="750DDD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1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A0DC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EC10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Micropapillary</w:t>
            </w:r>
          </w:p>
        </w:tc>
        <w:tc>
          <w:tcPr>
            <w:tcW w:w="12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F830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0.100</w:t>
            </w: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1EC0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040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CC81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0.360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6880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&lt;0.001</w:t>
            </w:r>
          </w:p>
        </w:tc>
      </w:tr>
      <w:tr w14:paraId="6BF558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1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A3F0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22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A9EA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Papillary</w:t>
            </w:r>
          </w:p>
        </w:tc>
        <w:tc>
          <w:tcPr>
            <w:tcW w:w="129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D1A0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0.110</w:t>
            </w:r>
          </w:p>
        </w:tc>
        <w:tc>
          <w:tcPr>
            <w:tcW w:w="107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0829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0.080</w:t>
            </w:r>
          </w:p>
        </w:tc>
        <w:tc>
          <w:tcPr>
            <w:tcW w:w="103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2D1C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0.200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84D0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0.200</w:t>
            </w:r>
          </w:p>
        </w:tc>
      </w:tr>
    </w:tbl>
    <w:p w14:paraId="18F67DDB">
      <w:pPr>
        <w:spacing w:line="360" w:lineRule="auto"/>
        <w:jc w:val="left"/>
        <w:rPr>
          <w:rFonts w:ascii="Times New Roman" w:hAnsi="Times New Roman" w:cs="Times New Roman"/>
          <w:sz w:val="21"/>
          <w:szCs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Times New Roman" w:hAnsi="Times New Roman" w:cs="Times New Roman"/>
          <w:sz w:val="21"/>
          <w:szCs w:val="21"/>
        </w:rPr>
        <w:t>Abbreviation: PSH: proportional subdistribution hazard; DCIS: ductal carcinoma in situ; ref: reference category.</w:t>
      </w:r>
    </w:p>
    <w:p w14:paraId="63F81E0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B241D0"/>
    <w:rsid w:val="2B455A41"/>
    <w:rsid w:val="325E5C2D"/>
    <w:rsid w:val="465D2B1D"/>
    <w:rsid w:val="53A13717"/>
    <w:rsid w:val="5AF93206"/>
    <w:rsid w:val="5C37617C"/>
    <w:rsid w:val="610116BA"/>
    <w:rsid w:val="6F751441"/>
    <w:rsid w:val="7416472A"/>
    <w:rsid w:val="74AD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115</Words>
  <Characters>654</Characters>
  <Lines>0</Lines>
  <Paragraphs>0</Paragraphs>
  <TotalTime>0</TotalTime>
  <ScaleCrop>false</ScaleCrop>
  <LinksUpToDate>false</LinksUpToDate>
  <CharactersWithSpaces>696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2026-04-25T13:54:00Z</dcterms:created>
  <dc:creator>guo</dc:creator>
  <cp:lastModifiedBy>WPS_1615004398</cp:lastModifiedBy>
  <dcterms:modified xsi:type="dcterms:W3CDTF">2026-08-29T12:40:56Z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eyJoZGlkIjoiMDY2NWRhZGRiYTA0OGVlOTRjOTZiM2FiMmYzMzE2MWYiLCJ1c2VySWQiOiIxMTc3NjYzMDMzIn0=</vt:lpwstr>
  </property>
  <property fmtid="{D5CDD505-2E9C-101B-9397-08002B2CF9AE}" pid="4" name="ICV">
    <vt:lpwstr>93ED237AD5024C5F95634B4A94A21D39_12</vt:lpwstr>
  </property>
</Properties>
</file>