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5645C4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eastAsia" w:ascii="Times New Roman" w:hAnsi="Times New Roman" w:cs="Times New Roman"/>
          <w:b/>
          <w:bCs/>
          <w:kern w:val="0"/>
          <w:sz w:val="24"/>
          <w:lang w:eastAsia="en-US"/>
        </w:rPr>
      </w:pPr>
      <w:r>
        <w:rPr>
          <w:rFonts w:hint="eastAsia" w:ascii="Times New Roman" w:hAnsi="Times New Roman" w:cs="Times New Roman"/>
          <w:b/>
          <w:bCs/>
          <w:kern w:val="0"/>
          <w:sz w:val="24"/>
          <w:lang w:eastAsia="en-US"/>
        </w:rPr>
        <w:t>Supplementary Table 19. Number at Risk According to Two Risk Set Definitions by Variable Level at Selected Follow-up Time Points in the Final Model for Invasive Ductal Carcinoma (IDC)</w:t>
      </w:r>
    </w:p>
    <w:tbl>
      <w:tblPr>
        <w:tblStyle w:val="2"/>
        <w:tblW w:w="5029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2"/>
        <w:gridCol w:w="1961"/>
        <w:gridCol w:w="1068"/>
        <w:gridCol w:w="1172"/>
        <w:gridCol w:w="1172"/>
        <w:gridCol w:w="1172"/>
        <w:gridCol w:w="1250"/>
        <w:gridCol w:w="1250"/>
        <w:gridCol w:w="1251"/>
        <w:gridCol w:w="1251"/>
      </w:tblGrid>
      <w:tr w14:paraId="67A3A5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0652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  <w:t>Variable</w:t>
            </w:r>
          </w:p>
        </w:tc>
        <w:tc>
          <w:tcPr>
            <w:tcW w:w="698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E216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/>
                <w:sz w:val="24"/>
                <w:szCs w:val="24"/>
                <w:u w:val="none"/>
              </w:rPr>
              <w:t>Value</w:t>
            </w:r>
          </w:p>
        </w:tc>
        <w:tc>
          <w:tcPr>
            <w:tcW w:w="38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C828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Baseline</w:t>
            </w:r>
          </w:p>
        </w:tc>
        <w:tc>
          <w:tcPr>
            <w:tcW w:w="417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235D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 months</w:t>
            </w:r>
          </w:p>
        </w:tc>
        <w:tc>
          <w:tcPr>
            <w:tcW w:w="417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DCE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36 months</w:t>
            </w:r>
          </w:p>
        </w:tc>
        <w:tc>
          <w:tcPr>
            <w:tcW w:w="417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D6D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60 months</w:t>
            </w:r>
          </w:p>
        </w:tc>
        <w:tc>
          <w:tcPr>
            <w:tcW w:w="445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48F1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120 months</w:t>
            </w:r>
          </w:p>
        </w:tc>
        <w:tc>
          <w:tcPr>
            <w:tcW w:w="445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9D09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180 months</w:t>
            </w:r>
          </w:p>
        </w:tc>
        <w:tc>
          <w:tcPr>
            <w:tcW w:w="445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BB6E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240 months</w:t>
            </w:r>
          </w:p>
        </w:tc>
        <w:tc>
          <w:tcPr>
            <w:tcW w:w="445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3F0C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269 months</w:t>
            </w:r>
          </w:p>
        </w:tc>
      </w:tr>
      <w:tr w14:paraId="24ADFC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09C2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Age</w:t>
            </w:r>
            <w:r>
              <w:rPr>
                <w:rFonts w:hint="eastAsia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vertAlign w:val="superscript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1</w:t>
            </w:r>
          </w:p>
        </w:tc>
        <w:tc>
          <w:tcPr>
            <w:tcW w:w="69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3AAE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≤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50</w:t>
            </w:r>
          </w:p>
        </w:tc>
        <w:tc>
          <w:tcPr>
            <w:tcW w:w="38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694F0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122122</w:t>
            </w:r>
          </w:p>
        </w:tc>
        <w:tc>
          <w:tcPr>
            <w:tcW w:w="41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993CA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120625</w:t>
            </w:r>
          </w:p>
        </w:tc>
        <w:tc>
          <w:tcPr>
            <w:tcW w:w="41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CE449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111422</w:t>
            </w:r>
          </w:p>
        </w:tc>
        <w:tc>
          <w:tcPr>
            <w:tcW w:w="41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2CDA7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100669</w:t>
            </w:r>
          </w:p>
        </w:tc>
        <w:tc>
          <w:tcPr>
            <w:tcW w:w="44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294C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77106</w:t>
            </w:r>
          </w:p>
        </w:tc>
        <w:tc>
          <w:tcPr>
            <w:tcW w:w="44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8A87A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53541</w:t>
            </w:r>
          </w:p>
        </w:tc>
        <w:tc>
          <w:tcPr>
            <w:tcW w:w="44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23B53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30758</w:t>
            </w:r>
          </w:p>
        </w:tc>
        <w:tc>
          <w:tcPr>
            <w:tcW w:w="44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D6F78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20925</w:t>
            </w:r>
          </w:p>
        </w:tc>
      </w:tr>
      <w:tr w14:paraId="02FD0B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B4AD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1D9E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51-60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64027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129829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9DBA6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128572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84EFE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118495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F5DB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106040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870D5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77184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CB48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52224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6AE26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32523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09C6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24570</w:t>
            </w:r>
          </w:p>
        </w:tc>
      </w:tr>
      <w:tr w14:paraId="2FE5DD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4078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3936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61-70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974C1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130160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75BCB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129184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8126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116976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4AD9A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101881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018C4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70917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04337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49327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E564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37624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2447F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33701</w:t>
            </w:r>
          </w:p>
        </w:tc>
      </w:tr>
      <w:tr w14:paraId="6BBD43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9E88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8DD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≥71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65442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109256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F7729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108473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7C61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98970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70A70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88347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B960C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70064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0244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60527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669AE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56996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DCF4D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56269</w:t>
            </w:r>
          </w:p>
        </w:tc>
      </w:tr>
      <w:tr w14:paraId="31EBF9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AE18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Hormone Receptor Status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09E1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HR-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BC7ED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90266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8EB17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89386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DF095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83304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0C0BD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76178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2E75B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60785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08DBB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46455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3CCFB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33935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AFAEC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29514</w:t>
            </w:r>
          </w:p>
        </w:tc>
      </w:tr>
      <w:tr w14:paraId="755999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1557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4821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HR+ (ER+/PR+)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B425E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316279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E199D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313402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7FF0D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283405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54A46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247582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517AF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174348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6843A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121376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1EDB3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88033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78D79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76122</w:t>
            </w:r>
          </w:p>
        </w:tc>
      </w:tr>
      <w:tr w14:paraId="432805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C45E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2471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HR+ (Other)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E96AB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62607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9B419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62010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788AD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57306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E2D52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51661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FE504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40078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AE017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29949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1A10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22344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29A80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19447</w:t>
            </w:r>
          </w:p>
        </w:tc>
      </w:tr>
      <w:tr w14:paraId="4DAA15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FA27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EC06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Equivocal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DB35B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22215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05114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22056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F205A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21848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3986A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21516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9F3BC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20060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30AF0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17839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19C5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13589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3023E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10382</w:t>
            </w:r>
          </w:p>
        </w:tc>
      </w:tr>
      <w:tr w14:paraId="15AF9D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CBC5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Tumor Size Group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A485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≤2cm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6DECF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324204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D240D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321569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5BC57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294437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9E95B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261430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73580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190775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C1036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134498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02701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93815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70D5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77567</w:t>
            </w:r>
          </w:p>
        </w:tc>
      </w:tr>
      <w:tr w14:paraId="698045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6627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55BF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2-5cm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5B925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143926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28E1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142425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C1866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130460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462A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116470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DFC74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89398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1EF67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68550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E987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53279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B350E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47725</w:t>
            </w:r>
          </w:p>
        </w:tc>
      </w:tr>
      <w:tr w14:paraId="2239DC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0722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36F7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&gt;5cm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C4962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21219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5D741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20882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1611F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19048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30F34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17283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88C0B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13891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220CD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11485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9678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9837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C0A1C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9244</w:t>
            </w:r>
          </w:p>
        </w:tc>
      </w:tr>
      <w:tr w14:paraId="7B7C33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FE86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41DF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FE9CB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2018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41C3A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1978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08843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1918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59FB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1754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AF07B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1207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647F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1207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201F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970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BEBD2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970</w:t>
            </w:r>
          </w:p>
        </w:tc>
      </w:tr>
      <w:tr w14:paraId="03768F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9A52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Surgery Type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A91A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Lumpectomy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5E4D3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337384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73A95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334569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2BF9D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303328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B2566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265891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6E99E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190254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3A754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134219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DA06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94122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84C88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79261</w:t>
            </w:r>
          </w:p>
        </w:tc>
      </w:tr>
      <w:tr w14:paraId="26E640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AE0A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7C0B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Radical Mastectomy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8975C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83699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74AA9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82868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84072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80111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DE46F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77004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EC0CA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68224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0735D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56566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A5518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45162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76F84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39124</w:t>
            </w:r>
          </w:p>
        </w:tc>
      </w:tr>
      <w:tr w14:paraId="74B256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C42E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609D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Mastectomy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D67BD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70284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F0FFC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69417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E22F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62424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03A49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54042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557B0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36793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B6940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24834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F8404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18617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E101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17080</w:t>
            </w:r>
          </w:p>
        </w:tc>
      </w:tr>
      <w:tr w14:paraId="4FF490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AEC7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Radiation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46E6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NO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7558F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9901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75516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9788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EA775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8257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F7FBE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6365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B4090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4269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DED9F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3498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2662C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3183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FAE8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3093</w:t>
            </w:r>
          </w:p>
        </w:tc>
      </w:tr>
      <w:tr w14:paraId="0BAF1C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7483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0DD6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YES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A855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305086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CCC2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302440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56B89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274157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569C0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239860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CFD63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171096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07F8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120108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16CE2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84035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A9AD1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70685</w:t>
            </w:r>
          </w:p>
        </w:tc>
      </w:tr>
      <w:tr w14:paraId="1124BE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D0AB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54E5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108D9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176380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19ABE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174626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EF7E9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163449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C68F5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150712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630E7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119906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39D24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92013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A6278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70683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3AB31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61687</w:t>
            </w:r>
          </w:p>
        </w:tc>
      </w:tr>
      <w:tr w14:paraId="39C732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65CC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Lymph Node Stage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9A25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603EC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343804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DE29D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340813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E7C1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310517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4645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273658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F62C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197461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B62F5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139584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D6C7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99102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A8279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83524</w:t>
            </w:r>
          </w:p>
        </w:tc>
      </w:tr>
      <w:tr w14:paraId="0B456F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6F75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038B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04924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109657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7986C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108564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6A806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99812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EA77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89798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5AD49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69068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87D2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52027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D7285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38577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02539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33265</w:t>
            </w:r>
          </w:p>
        </w:tc>
      </w:tr>
      <w:tr w14:paraId="08301E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1039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6F46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D1D26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25230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F5FEE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24960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4AB8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23788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182A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22430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6C315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18998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72B59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15536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CEDA8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12714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049BE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11555</w:t>
            </w:r>
          </w:p>
        </w:tc>
      </w:tr>
      <w:tr w14:paraId="139F3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A35D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44B7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09F7F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12676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429E4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12517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DEC39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11746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1B4D4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11051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D1B94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9744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9AC4A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8472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81452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7508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DE8CC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7121</w:t>
            </w:r>
          </w:p>
        </w:tc>
      </w:tr>
      <w:tr w14:paraId="0AD09F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A79C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Chemotherapy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1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A4F8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No/Unknown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F0F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282603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3B8AB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280182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9E66C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255006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E702A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224769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BD7C8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164773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B80A6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121480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9E7B0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93253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17DDE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82246</w:t>
            </w:r>
          </w:p>
        </w:tc>
      </w:tr>
      <w:tr w14:paraId="165E34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67CE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CEAF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Yes</w:t>
            </w:r>
          </w:p>
        </w:tc>
        <w:tc>
          <w:tcPr>
            <w:tcW w:w="38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1BFE4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208764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4A23D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206672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A87CF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190857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0A8A0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172168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0627A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130498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7D163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94139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5EC3C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64648</w:t>
            </w:r>
          </w:p>
        </w:tc>
        <w:tc>
          <w:tcPr>
            <w:tcW w:w="4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FE35E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53219</w:t>
            </w:r>
          </w:p>
        </w:tc>
      </w:tr>
      <w:tr w14:paraId="43986A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26A8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Age</w:t>
            </w:r>
            <w:r>
              <w:rPr>
                <w:rFonts w:hint="eastAsia" w:ascii="Times New Roman" w:hAnsi="Times New Roman" w:eastAsia="Arial" w:cs="Times New Roman"/>
                <w:b/>
                <w:i w:val="0"/>
                <w:color w:val="000000" w:themeColor="dark1"/>
                <w:sz w:val="24"/>
                <w:szCs w:val="24"/>
                <w:u w:val="none"/>
                <w:vertAlign w:val="superscript"/>
                <w:lang w:val="en-US" w:eastAsia="zh-CN"/>
                <w14:textFill>
                  <w14:solidFill>
                    <w14:schemeClr w14:val="dk1"/>
                  </w14:solidFill>
                </w14:textFill>
              </w:rPr>
              <w:t>2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B9EB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≤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50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D0500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122122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6C2D0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118611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416BA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104493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1480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90098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5DBFE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60935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46B84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34368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4177E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10035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7FC74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1442BF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6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5054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1B23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51-60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0FE66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129829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420B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126713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E5763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111862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F026B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95398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95427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59856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A4043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30453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B404D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8307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D5A2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259074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AE39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AC5C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61-70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1B744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130160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62AA6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126965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A8357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109325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93873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89428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53C9C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48620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510F6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19942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DFB4D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4403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89907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1ADFA3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9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2394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6C7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≥71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38D05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109256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43751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104208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56FE5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85256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9C7E4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65680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555CB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28838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B24A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8254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DA482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1000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CA3A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7B15B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F43E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Hormone Receptor Status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2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BD47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HR-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8FDBA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90266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D25E5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85200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EC12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70786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60F72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58837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C30FC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37223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95A3A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18968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557A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4601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9AF99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1C9C93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F419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C7F3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HR+ (ER+/PR+)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E5F93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316279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27D35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309430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2D488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268537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39C76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220658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BF8E6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121437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728D8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52634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0F75B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12671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F1318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282519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F7B7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278D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HR+ (Other)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D9495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62607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4BFBE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60516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6AB6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52048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F068C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43223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C0CF3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25957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E140B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12292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534DB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3067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35E76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5E1FF3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5CD6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358A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HR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Equivocal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EFE00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22215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4D9FD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21351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9100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19565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369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17886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7E019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13632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14557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9123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DDFA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3406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DE8C0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05E578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7D8D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Tumor Size Group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2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E010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≤2cm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287ED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324204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E98AE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317811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F61E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280259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DBF07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236180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0105F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140433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307AC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66242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7510E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17206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B2FFE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58B118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D290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6A4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2-5cm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B1486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143926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24516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137770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A6E18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114790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F7315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92195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EF076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51670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35261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23978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94D12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5864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70437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2DF72E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79DA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C0E3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&gt;5cm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7966B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21219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F9C92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19125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574BE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14472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A9C2F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11126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8B8FA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5767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FFCBC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2603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CC16C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630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AB523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5B736E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58F5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6ABB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866F7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2018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354E1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1791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A4EBB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1415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13E03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1103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75CB8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379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C1BB2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379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B5D2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45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13F6B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505B32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B443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Surgery Type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2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78BC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Lumpectomy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986DF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337384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6032F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329751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06BBA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285800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E3059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236201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97E9F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135728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B1B9A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63256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1E0E0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15689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9E02F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74DA19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0AF2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EB41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Radical Mastectomy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E0DCF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83699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F5290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78823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04BAB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67907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1E313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58594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F6CEE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39244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9B9D7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21085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B1CA1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6462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805E8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4DA969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5324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9BD7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Mastectomy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41271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70284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6469F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67923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CF807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57229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AAC6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45809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2B25E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23277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CCCC6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8676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A5575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1594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61532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7F9BCB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C2DA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Radiation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2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F918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NO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46F3C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9901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2040A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9475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24124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7158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61B73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4580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4212E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1597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B03E7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491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CE51E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96E61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147CC1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31E0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8BF0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YES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1F478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305086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A51EC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298240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E19F7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257832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AE3FB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212573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C1B89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122233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91D0D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56901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A9D3C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14110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A98D4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6641E6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A81A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0A5F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Unknown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743A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176380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CAEE3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168782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334E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145946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10785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123451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2FFCC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74419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F4FEE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35625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9A25C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9538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9034B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306DA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4403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Lymph Node Stage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2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AE5C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0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F4A4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343804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3D949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335983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E7B72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293097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23370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243733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EE616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141004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61211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65230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5B495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16502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C3D3D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20CB0B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8992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5AEC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26278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109657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52576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105818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41C40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90231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C8D0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74696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030E2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44332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F3DA4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21620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7BC57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5617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FB082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55CB9C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0A6B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1120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24DC4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25230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E9389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23509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5A692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19452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AA15C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15992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FB03B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9504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B62DF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4597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D596C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1224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C63F3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0138D6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7EA3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6EA1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N</w:t>
            </w: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40D89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12676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85ED5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11187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50E8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8156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DEE02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6183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E78C9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3409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FE109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1570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491FD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402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58308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7B5C06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8F28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b/>
                <w:bCs/>
                <w:i w:val="0"/>
                <w:color w:val="000000"/>
                <w:sz w:val="24"/>
                <w:szCs w:val="24"/>
                <w:u w:val="none"/>
              </w:rPr>
              <w:t>Chemotherapy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u w:val="none"/>
                <w:vertAlign w:val="superscript"/>
                <w:lang w:val="en-US" w:eastAsia="zh-CN"/>
              </w:rPr>
              <w:t>2</w:t>
            </w:r>
          </w:p>
        </w:tc>
        <w:tc>
          <w:tcPr>
            <w:tcW w:w="69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0AE3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No/Unknown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463E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282603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BD784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274645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9D179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236736</w:t>
            </w: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64AEF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194031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C62D4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107830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CBD89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47453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8DB06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11818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B09CE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  <w:tr w14:paraId="68EB58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87" w:type="pct"/>
            <w:vMerge w:val="continue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9E63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9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8658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leftChars="0" w:right="100" w:rightChars="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</w:rPr>
              <w:t>Yes</w:t>
            </w:r>
          </w:p>
        </w:tc>
        <w:tc>
          <w:tcPr>
            <w:tcW w:w="106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CAA99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208764</w:t>
            </w:r>
          </w:p>
        </w:tc>
        <w:tc>
          <w:tcPr>
            <w:tcW w:w="117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48805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201852</w:t>
            </w:r>
          </w:p>
        </w:tc>
        <w:tc>
          <w:tcPr>
            <w:tcW w:w="117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15227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174200</w:t>
            </w:r>
          </w:p>
        </w:tc>
        <w:tc>
          <w:tcPr>
            <w:tcW w:w="117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F8EA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146573</w:t>
            </w:r>
          </w:p>
        </w:tc>
        <w:tc>
          <w:tcPr>
            <w:tcW w:w="125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50E4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90419</w:t>
            </w:r>
          </w:p>
        </w:tc>
        <w:tc>
          <w:tcPr>
            <w:tcW w:w="125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FFBE1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45564</w:t>
            </w:r>
          </w:p>
        </w:tc>
        <w:tc>
          <w:tcPr>
            <w:tcW w:w="125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1C206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11927</w:t>
            </w:r>
          </w:p>
        </w:tc>
        <w:tc>
          <w:tcPr>
            <w:tcW w:w="125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1AE53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napToGrid w:val="0"/>
              <w:spacing w:before="100" w:after="100" w:line="240" w:lineRule="auto"/>
              <w:ind w:left="100" w:right="100" w:firstLine="0" w:firstLineChars="0"/>
              <w:jc w:val="center"/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Arial" w:cs="Times New Roman"/>
                <w:b w:val="0"/>
                <w:i w:val="0"/>
                <w:color w:val="000000"/>
                <w:sz w:val="24"/>
                <w:szCs w:val="24"/>
                <w:u w:val="none"/>
                <w:lang w:val="en-US" w:eastAsia="zh-CN"/>
              </w:rPr>
              <w:t>0</w:t>
            </w:r>
          </w:p>
        </w:tc>
      </w:tr>
    </w:tbl>
    <w:p w14:paraId="5FBC8B31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Note: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vertAlign w:val="superscript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>Subdistribution hazard risk set: patients who have not yet experienced CIBC, including those who have already experienced the competing event. This</w:t>
      </w:r>
      <w:r>
        <w:rPr>
          <w:rFonts w:hint="eastAsia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corresponds to the risk set definition in the Fine-Gray competing-risks framework.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vertAlign w:val="superscript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>Standard risk set: patients who are still alive and have not yet experienced CIBC. These patients have not experienced the target event, the competing event, or censoring.</w:t>
      </w:r>
    </w:p>
    <w:p w14:paraId="5539957A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</w:pPr>
      <w:r>
        <w:rPr>
          <w:rFonts w:ascii="Times New Roman" w:hAnsi="Times New Roman" w:cs="Times New Roman"/>
          <w:sz w:val="21"/>
          <w:szCs w:val="21"/>
        </w:rPr>
        <w:t>Abbreviation:</w:t>
      </w:r>
      <w:r>
        <w:rPr>
          <w:rFonts w:hint="eastAsia" w:ascii="Times New Roman" w:hAnsi="Times New Roman" w:cs="Times New Roman"/>
          <w:sz w:val="21"/>
          <w:szCs w:val="21"/>
        </w:rPr>
        <w:t xml:space="preserve"> HR-: ER-negative and PR-negative; HR+ (ER+/PR+): ER-positive and PR-positive; HR+ (Other): positive for either ER or PR, but not both; HR</w:t>
      </w:r>
      <w:r>
        <w:rPr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Equivocal</w:t>
      </w:r>
      <w:r>
        <w:rPr>
          <w:rFonts w:hint="eastAsia" w:ascii="Times New Roman" w:hAnsi="Times New Roman" w:cs="Times New Roman"/>
          <w:sz w:val="21"/>
          <w:szCs w:val="21"/>
        </w:rPr>
        <w:t>: neither ER nor PR was positive, with at least one being borderline or unknown.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2A385F"/>
    <w:rsid w:val="01360F61"/>
    <w:rsid w:val="089A3F47"/>
    <w:rsid w:val="0E8F2773"/>
    <w:rsid w:val="159235A9"/>
    <w:rsid w:val="15CA0A3B"/>
    <w:rsid w:val="1A6A0F57"/>
    <w:rsid w:val="30697BE5"/>
    <w:rsid w:val="329B4B75"/>
    <w:rsid w:val="383A69FC"/>
    <w:rsid w:val="5CDF59E4"/>
    <w:rsid w:val="7D550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611</Words>
  <Characters>3130</Characters>
  <Lines>0</Lines>
  <Paragraphs>0</Paragraphs>
  <TotalTime>0</TotalTime>
  <ScaleCrop>false</ScaleCrop>
  <LinksUpToDate>false</LinksUpToDate>
  <CharactersWithSpaces>3282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2026-08-29T07:09:00Z</dcterms:created>
  <dc:creator>guo</dc:creator>
  <cp:lastModifiedBy>WPS_1615004398</cp:lastModifiedBy>
  <dcterms:modified xsi:type="dcterms:W3CDTF">2026-09-06T01:08:45Z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eyJoZGlkIjoiMDY2NWRhZGRiYTA0OGVlOTRjOTZiM2FiMmYzMzE2MWYiLCJ1c2VySWQiOiIxMTc3NjYzMDMzIn0=</vt:lpwstr>
  </property>
  <property fmtid="{D5CDD505-2E9C-101B-9397-08002B2CF9AE}" pid="4" name="ICV">
    <vt:lpwstr>C0173F1724554E22BAA9D7BF32D2FE11_12</vt:lpwstr>
  </property>
</Properties>
</file>