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6EA60">
      <w:pPr>
        <w:jc w:val="center"/>
        <w:rPr>
          <w:rFonts w:eastAsia="楷体_GB2312"/>
          <w:sz w:val="32"/>
        </w:rPr>
      </w:pPr>
      <w:bookmarkStart w:id="0" w:name="_GoBack"/>
    </w:p>
    <w:p w14:paraId="399F4EE3">
      <w:pPr>
        <w:jc w:val="center"/>
        <w:rPr>
          <w:rFonts w:eastAsia="楷体_GB2312"/>
          <w:sz w:val="32"/>
        </w:rPr>
      </w:pPr>
      <w:r>
        <w:rPr>
          <w:rFonts w:hint="eastAsia" w:eastAsia="楷体_GB2312"/>
          <w:sz w:val="32"/>
        </w:rPr>
        <w:t>太　原　理　工　大　学</w:t>
      </w:r>
    </w:p>
    <w:p w14:paraId="3B4F8D31">
      <w:pPr>
        <w:snapToGrid w:val="0"/>
        <w:jc w:val="center"/>
        <w:rPr>
          <w:rFonts w:eastAsia="方正小标宋简体"/>
          <w:sz w:val="44"/>
        </w:rPr>
      </w:pPr>
      <w:r>
        <w:rPr>
          <w:rFonts w:hint="eastAsia" w:eastAsia="方正小标宋简体"/>
          <w:spacing w:val="33"/>
          <w:kern w:val="0"/>
          <w:sz w:val="44"/>
        </w:rPr>
        <w:t>毕业设计（论文）任务</w:t>
      </w:r>
      <w:r>
        <w:rPr>
          <w:rFonts w:hint="eastAsia" w:eastAsia="方正小标宋简体"/>
          <w:kern w:val="0"/>
          <w:sz w:val="44"/>
        </w:rPr>
        <w:t>书</w:t>
      </w:r>
    </w:p>
    <w:p w14:paraId="1010835E">
      <w:pPr>
        <w:wordWrap w:val="0"/>
        <w:spacing w:after="60"/>
        <w:jc w:val="right"/>
      </w:pPr>
      <w:r>
        <w:rPr>
          <w:rFonts w:hint="eastAsia"/>
        </w:rPr>
        <w:t>第1页</w:t>
      </w:r>
    </w:p>
    <w:tbl>
      <w:tblPr>
        <w:tblStyle w:val="5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0"/>
      </w:tblGrid>
      <w:tr w14:paraId="0D07607B">
        <w:trPr>
          <w:trHeight w:val="11604" w:hRule="atLeast"/>
          <w:jc w:val="center"/>
        </w:trPr>
        <w:tc>
          <w:tcPr>
            <w:tcW w:w="8630" w:type="dxa"/>
          </w:tcPr>
          <w:p w14:paraId="25728710">
            <w:pPr>
              <w:spacing w:before="280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毕业设计（论文）题目：</w:t>
            </w:r>
          </w:p>
          <w:p w14:paraId="2081245F">
            <w:pPr>
              <w:spacing w:before="280"/>
              <w:ind w:firstLine="210"/>
              <w:jc w:val="center"/>
              <w:rPr>
                <w:rFonts w:hint="eastAsia" w:ascii="黑体" w:eastAsia="黑体"/>
                <w:sz w:val="30"/>
                <w:szCs w:val="30"/>
              </w:rPr>
            </w:pPr>
            <w:r>
              <w:rPr>
                <w:rFonts w:hint="eastAsia" w:ascii="黑体" w:eastAsia="黑体"/>
                <w:sz w:val="30"/>
                <w:szCs w:val="30"/>
                <w:lang w:val="en-US" w:eastAsia="zh-CN"/>
              </w:rPr>
              <w:t>在线众筹网站的设计与实现</w:t>
            </w:r>
          </w:p>
          <w:p w14:paraId="01975B47">
            <w:pPr>
              <w:spacing w:before="156" w:beforeLines="50" w:after="156" w:afterLines="50" w:line="360" w:lineRule="auto"/>
              <w:rPr>
                <w:rFonts w:ascii="黑体" w:eastAsia="黑体"/>
                <w:color w:val="FF0000"/>
                <w:sz w:val="15"/>
                <w:szCs w:val="15"/>
              </w:rPr>
            </w:pPr>
            <w:r>
              <w:rPr>
                <w:rFonts w:hint="eastAsia" w:ascii="黑体" w:eastAsia="黑体"/>
                <w:sz w:val="24"/>
              </w:rPr>
              <w:t>毕业设计（论文）要求及原始数据（资料）：</w:t>
            </w:r>
          </w:p>
          <w:p w14:paraId="28453638"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ascii="宋体" w:hAnsi="宋体"/>
                <w:sz w:val="24"/>
              </w:rPr>
              <w:t>1．</w:t>
            </w:r>
            <w:r>
              <w:rPr>
                <w:rFonts w:hint="eastAsia" w:ascii="宋体" w:hAnsi="宋体"/>
                <w:sz w:val="24"/>
              </w:rPr>
              <w:t>综述国内外在线众筹平台研究与发展现状</w:t>
            </w:r>
            <w:r>
              <w:rPr>
                <w:rFonts w:hint="eastAsia" w:ascii="宋体" w:hAnsi="宋体"/>
                <w:sz w:val="24"/>
                <w:lang w:eastAsia="zh-CN"/>
              </w:rPr>
              <w:t>；</w:t>
            </w:r>
          </w:p>
          <w:p w14:paraId="37864D27"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ascii="宋体" w:hAnsi="宋体"/>
                <w:sz w:val="24"/>
              </w:rPr>
              <w:t>2．</w:t>
            </w:r>
            <w:r>
              <w:rPr>
                <w:rFonts w:hint="eastAsia" w:ascii="宋体" w:hAnsi="宋体"/>
                <w:sz w:val="24"/>
              </w:rPr>
              <w:t>深入了解在线众筹网站及其核心模块的相关技术</w:t>
            </w:r>
            <w:r>
              <w:rPr>
                <w:rFonts w:hint="eastAsia" w:ascii="宋体" w:hAnsi="宋体"/>
                <w:sz w:val="24"/>
                <w:lang w:eastAsia="zh-CN"/>
              </w:rPr>
              <w:t>；</w:t>
            </w:r>
          </w:p>
          <w:p w14:paraId="67FFDA4E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3．</w:t>
            </w:r>
            <w:r>
              <w:rPr>
                <w:rFonts w:hint="eastAsia" w:ascii="宋体" w:hAnsi="宋体"/>
                <w:sz w:val="24"/>
              </w:rPr>
              <w:t>熟练掌握在线众筹网站的需求分析与系统设计方法，训练系统开发与调试能力</w:t>
            </w:r>
            <w:r>
              <w:rPr>
                <w:rFonts w:ascii="宋体" w:hAnsi="宋体"/>
                <w:sz w:val="24"/>
              </w:rPr>
              <w:t>；</w:t>
            </w:r>
          </w:p>
          <w:p w14:paraId="3C0111AD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4．</w:t>
            </w:r>
            <w:r>
              <w:rPr>
                <w:rFonts w:hint="eastAsia" w:ascii="宋体" w:hAnsi="宋体"/>
                <w:sz w:val="24"/>
              </w:rPr>
              <w:t>设计并实现在线众筹网站中核心功能模块及特色扩展功能</w:t>
            </w:r>
            <w:r>
              <w:rPr>
                <w:rFonts w:ascii="宋体" w:hAnsi="宋体"/>
                <w:sz w:val="24"/>
              </w:rPr>
              <w:t>；</w:t>
            </w:r>
          </w:p>
          <w:p w14:paraId="5E9C296E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5．</w:t>
            </w:r>
            <w:r>
              <w:rPr>
                <w:rFonts w:hint="eastAsia" w:ascii="宋体" w:hAnsi="宋体"/>
                <w:sz w:val="24"/>
              </w:rPr>
              <w:t>深入分析在线众筹网站核心模块的实现逻辑与关键技术要点</w:t>
            </w:r>
            <w:r>
              <w:rPr>
                <w:rFonts w:ascii="宋体" w:hAnsi="宋体"/>
                <w:sz w:val="24"/>
              </w:rPr>
              <w:t>；</w:t>
            </w:r>
          </w:p>
          <w:p w14:paraId="6A12F26A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6．训练检索文献资料和利用文献资料的能力；</w:t>
            </w:r>
          </w:p>
          <w:p w14:paraId="226F86C9">
            <w:pPr>
              <w:spacing w:line="360" w:lineRule="auto"/>
              <w:ind w:firstLine="480" w:firstLineChars="20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sz w:val="24"/>
              </w:rPr>
              <w:t>7．训练撰写技术文档与学位论文的能力。</w:t>
            </w:r>
          </w:p>
          <w:p w14:paraId="440E1B6F">
            <w:pPr>
              <w:spacing w:before="280"/>
            </w:pPr>
          </w:p>
          <w:p w14:paraId="496EF389">
            <w:pPr>
              <w:spacing w:before="280"/>
            </w:pPr>
          </w:p>
          <w:p w14:paraId="45D1E51A">
            <w:pPr>
              <w:spacing w:before="280"/>
            </w:pPr>
          </w:p>
          <w:p w14:paraId="79B72C2C">
            <w:pPr>
              <w:spacing w:before="280"/>
            </w:pPr>
          </w:p>
        </w:tc>
      </w:tr>
    </w:tbl>
    <w:p w14:paraId="06299273">
      <w:pPr>
        <w:spacing w:after="60"/>
        <w:jc w:val="right"/>
      </w:pPr>
      <w:r>
        <w:rPr>
          <w:rFonts w:hint="eastAsia"/>
        </w:rPr>
        <w:t>第2页</w:t>
      </w:r>
    </w:p>
    <w:tbl>
      <w:tblPr>
        <w:tblStyle w:val="5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4"/>
      </w:tblGrid>
      <w:tr w14:paraId="71B23DEC">
        <w:trPr>
          <w:trHeight w:val="13447" w:hRule="atLeast"/>
          <w:jc w:val="center"/>
        </w:trPr>
        <w:tc>
          <w:tcPr>
            <w:tcW w:w="8544" w:type="dxa"/>
          </w:tcPr>
          <w:p w14:paraId="048B1056">
            <w:pPr>
              <w:spacing w:before="156" w:beforeLines="50" w:after="156" w:afterLines="50" w:line="360" w:lineRule="auto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毕业设计（论文）主要内容：</w:t>
            </w:r>
          </w:p>
          <w:p w14:paraId="5DAE7746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1．</w:t>
            </w:r>
            <w:r>
              <w:rPr>
                <w:rFonts w:hint="eastAsia" w:ascii="宋体" w:hAnsi="宋体"/>
                <w:sz w:val="24"/>
              </w:rPr>
              <w:t>综述国内外在线众筹平台发展现状与趋势，分析主流平台功能特点、运营模式及技术架构，总结行业优势与不足</w:t>
            </w:r>
          </w:p>
          <w:p w14:paraId="1A0A2203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2．</w:t>
            </w:r>
            <w:r>
              <w:rPr>
                <w:rFonts w:hint="eastAsia" w:ascii="宋体" w:hAnsi="宋体"/>
                <w:sz w:val="24"/>
              </w:rPr>
              <w:t>明确在线众筹网站核心技术栈选型，系统学习前端（Vue.js、Element UI）、后端（Spring Boot）、数据库（MySQL）核心技术，掌握其应用方法</w:t>
            </w:r>
            <w:r>
              <w:rPr>
                <w:rFonts w:ascii="宋体" w:hAnsi="宋体"/>
                <w:sz w:val="24"/>
              </w:rPr>
              <w:t>；</w:t>
            </w:r>
          </w:p>
          <w:p w14:paraId="1D84DF94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3．</w:t>
            </w:r>
            <w:r>
              <w:rPr>
                <w:rFonts w:hint="eastAsia" w:ascii="宋体" w:hAnsi="宋体"/>
                <w:sz w:val="24"/>
              </w:rPr>
              <w:t>梳理各角色（普通用户、发起人、管理员）核心需求，绘制用例图与业务流程图，明确需求边界</w:t>
            </w:r>
            <w:r>
              <w:rPr>
                <w:rFonts w:ascii="宋体" w:hAnsi="宋体"/>
                <w:sz w:val="24"/>
              </w:rPr>
              <w:t xml:space="preserve">； </w:t>
            </w:r>
          </w:p>
          <w:p w14:paraId="0F89A55D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4．</w:t>
            </w:r>
            <w:r>
              <w:rPr>
                <w:rFonts w:hint="eastAsia" w:ascii="宋体" w:hAnsi="宋体"/>
                <w:sz w:val="24"/>
              </w:rPr>
              <w:t>分模块实现网站全部功能，重点完成核心模块与特色扩展功能的开发，注重代码规范性与可维护性</w:t>
            </w:r>
            <w:r>
              <w:rPr>
                <w:rFonts w:ascii="宋体" w:hAnsi="宋体"/>
                <w:sz w:val="24"/>
              </w:rPr>
              <w:t>；</w:t>
            </w:r>
          </w:p>
          <w:p w14:paraId="1B12637E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5. </w:t>
            </w:r>
            <w:r>
              <w:rPr>
                <w:rFonts w:hint="eastAsia" w:ascii="宋体" w:hAnsi="宋体"/>
                <w:sz w:val="24"/>
              </w:rPr>
              <w:t>深入分析核心模块实现逻辑、技术难点及解决方案，详述权限管理、支付集成、数据可视化等关键技术搭建流程</w:t>
            </w:r>
            <w:r>
              <w:rPr>
                <w:rFonts w:ascii="宋体" w:hAnsi="宋体"/>
                <w:sz w:val="24"/>
              </w:rPr>
              <w:t>；</w:t>
            </w:r>
          </w:p>
          <w:p w14:paraId="2C6F2852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6．</w:t>
            </w:r>
            <w:r>
              <w:rPr>
                <w:rFonts w:hint="eastAsia" w:ascii="宋体" w:hAnsi="宋体"/>
                <w:sz w:val="24"/>
              </w:rPr>
              <w:t>补充关键代码逻辑说明，总结开发过程中的问题与对策，梳理特色功能创新点，为同类项目提供实践参考</w:t>
            </w:r>
            <w:r>
              <w:rPr>
                <w:rFonts w:ascii="宋体" w:hAnsi="宋体"/>
                <w:sz w:val="24"/>
              </w:rPr>
              <w:t>；</w:t>
            </w:r>
          </w:p>
          <w:p w14:paraId="6B67886B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7．</w:t>
            </w:r>
            <w:r>
              <w:rPr>
                <w:rFonts w:hint="eastAsia" w:ascii="宋体" w:hAnsi="宋体"/>
                <w:sz w:val="24"/>
              </w:rPr>
              <w:t>完成网站总体架构、数据库、页面原型及各模块详细设计，训练开发、联调与调试能力，保障设计可行性</w:t>
            </w:r>
            <w:r>
              <w:rPr>
                <w:rFonts w:ascii="宋体" w:hAnsi="宋体"/>
                <w:sz w:val="24"/>
              </w:rPr>
              <w:t>。</w:t>
            </w:r>
          </w:p>
          <w:p w14:paraId="1B0C1A53">
            <w:pPr>
              <w:spacing w:before="280" w:line="480" w:lineRule="auto"/>
              <w:rPr>
                <w:rFonts w:ascii="宋体" w:hAnsi="宋体"/>
                <w:color w:val="000000"/>
                <w:szCs w:val="20"/>
              </w:rPr>
            </w:pPr>
          </w:p>
          <w:p w14:paraId="6F42FACF">
            <w:pPr>
              <w:spacing w:before="280" w:line="480" w:lineRule="auto"/>
              <w:rPr>
                <w:rFonts w:ascii="宋体" w:hAnsi="宋体"/>
                <w:color w:val="000000"/>
                <w:szCs w:val="20"/>
              </w:rPr>
            </w:pPr>
          </w:p>
          <w:p w14:paraId="74C8BD79">
            <w:pPr>
              <w:spacing w:before="280" w:line="480" w:lineRule="auto"/>
              <w:rPr>
                <w:rFonts w:ascii="宋体" w:hAnsi="宋体"/>
                <w:color w:val="000000"/>
                <w:szCs w:val="20"/>
              </w:rPr>
            </w:pPr>
          </w:p>
          <w:p w14:paraId="7560966C">
            <w:pPr>
              <w:spacing w:before="156" w:beforeLines="50" w:after="156" w:afterLines="50" w:line="360" w:lineRule="auto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学生应交出的设计文件（论文）：</w:t>
            </w:r>
          </w:p>
          <w:p w14:paraId="658B11EB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1．内容完整、层次清晰、叙述流畅、排版规范的毕业设计论文；</w:t>
            </w:r>
          </w:p>
          <w:p w14:paraId="3A815914">
            <w:pPr>
              <w:spacing w:line="360" w:lineRule="auto"/>
              <w:ind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2．包括毕业设计论文、源程序等内容在内的毕业设计电子文档及其它相关材料。</w:t>
            </w:r>
          </w:p>
        </w:tc>
      </w:tr>
    </w:tbl>
    <w:p w14:paraId="712EDCFD">
      <w:pPr>
        <w:spacing w:after="60"/>
      </w:pPr>
      <w:r>
        <w:rPr>
          <w:rFonts w:hint="eastAsia"/>
        </w:rPr>
        <w:t>　                                                                      第3页</w:t>
      </w:r>
    </w:p>
    <w:tbl>
      <w:tblPr>
        <w:tblStyle w:val="5"/>
        <w:tblpPr w:leftFromText="180" w:rightFromText="180" w:horzAnchor="margin" w:tblpY="463"/>
        <w:tblW w:w="869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4"/>
      </w:tblGrid>
      <w:tr w14:paraId="3A033FA9">
        <w:trPr>
          <w:trHeight w:val="12878" w:hRule="atLeast"/>
        </w:trPr>
        <w:tc>
          <w:tcPr>
            <w:tcW w:w="8694" w:type="dxa"/>
          </w:tcPr>
          <w:p w14:paraId="1A8BD9FF">
            <w:pPr>
              <w:spacing w:before="156" w:beforeLines="50" w:after="156" w:afterLines="50" w:line="360" w:lineRule="auto"/>
              <w:rPr>
                <w:rStyle w:val="12"/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eastAsia" w:ascii="黑体" w:eastAsia="黑体"/>
                <w:sz w:val="24"/>
              </w:rPr>
              <w:t>主要参考文献（资料）：</w:t>
            </w:r>
          </w:p>
          <w:p w14:paraId="081D3169">
            <w:pPr>
              <w:pStyle w:val="2"/>
              <w:spacing w:line="400" w:lineRule="exact"/>
              <w:ind w:left="233" w:firstLine="0"/>
              <w:rPr>
                <w:rStyle w:val="12"/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Style w:val="12"/>
                <w:rFonts w:hint="eastAsia" w:ascii="Times New Roman" w:hAnsi="Times New Roman" w:cs="Times New Roman"/>
                <w:color w:val="000000"/>
                <w:sz w:val="21"/>
                <w:szCs w:val="21"/>
              </w:rPr>
              <w:t>[</w:t>
            </w:r>
            <w:r>
              <w:rPr>
                <w:rStyle w:val="12"/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</w:t>
            </w:r>
            <w:r>
              <w:rPr>
                <w:rStyle w:val="12"/>
                <w:rFonts w:hint="eastAsia" w:ascii="Times New Roman" w:hAnsi="Times New Roman" w:cs="Times New Roman"/>
                <w:color w:val="000000"/>
                <w:sz w:val="21"/>
                <w:szCs w:val="21"/>
              </w:rPr>
              <w:t>] 张磊。在线众筹平台的设计与实现 [D]. 北京邮电大学，2023.</w:t>
            </w:r>
          </w:p>
          <w:p w14:paraId="616D3F2D">
            <w:pPr>
              <w:pStyle w:val="2"/>
              <w:spacing w:line="400" w:lineRule="exact"/>
              <w:ind w:left="233" w:firstLine="0"/>
              <w:rPr>
                <w:rStyle w:val="12"/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Style w:val="12"/>
                <w:rFonts w:hint="eastAsia" w:ascii="Times New Roman" w:hAnsi="Times New Roman" w:cs="Times New Roman"/>
                <w:color w:val="000000"/>
                <w:sz w:val="21"/>
                <w:szCs w:val="21"/>
              </w:rPr>
              <w:t>[</w:t>
            </w:r>
            <w:r>
              <w:rPr>
                <w:rStyle w:val="12"/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2</w:t>
            </w:r>
            <w:r>
              <w:rPr>
                <w:rStyle w:val="12"/>
                <w:rFonts w:hint="eastAsia" w:ascii="Times New Roman" w:hAnsi="Times New Roman" w:cs="Times New Roman"/>
                <w:color w:val="000000"/>
                <w:sz w:val="21"/>
                <w:szCs w:val="21"/>
              </w:rPr>
              <w:t>] 王珊，萨师煊。数据库系统概论 (第 6 版)[M]. 高等教育出版社，2020.</w:t>
            </w:r>
          </w:p>
          <w:p w14:paraId="14B75B76">
            <w:pPr>
              <w:pStyle w:val="2"/>
              <w:spacing w:line="400" w:lineRule="exact"/>
              <w:ind w:firstLine="210" w:firstLineChars="100"/>
              <w:rPr>
                <w:rStyle w:val="12"/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] 刘春玉.基于软件工程和J2EE的网上银行系统[J].现代电子技术, 2018, 41(4):45-47.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</w:p>
          <w:p w14:paraId="19B67C8E">
            <w:pPr>
              <w:pStyle w:val="2"/>
              <w:spacing w:line="400" w:lineRule="exact"/>
              <w:ind w:firstLine="210" w:firstLineChars="100"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] Smith J, Johnson M. Design and Implementation of an Online Crowdfunding Platform[J]. Journal of Web Engineering, 2022, 21(4):321-345.</w:t>
            </w:r>
          </w:p>
          <w:p w14:paraId="08A2C65D">
            <w:pPr>
              <w:pStyle w:val="2"/>
              <w:spacing w:line="400" w:lineRule="exact"/>
              <w:ind w:firstLine="210" w:firstLineChars="100"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[5] 陈明。软件工程导论 (第 7 版)[M]. 清华大学出版社，2019.</w:t>
            </w:r>
          </w:p>
          <w:p w14:paraId="38667C74">
            <w:pPr>
              <w:pStyle w:val="2"/>
              <w:spacing w:line="400" w:lineRule="exact"/>
              <w:ind w:firstLine="210" w:firstLineChars="100"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] Brown A, Lee C. Secure Payment Flow Design in Crowdfunding Systems[J]. IEEE Transactions on Information Security, 2023, 18(2):890-903.</w:t>
            </w:r>
          </w:p>
          <w:p w14:paraId="224FCD8A">
            <w:pPr>
              <w:pStyle w:val="2"/>
              <w:spacing w:line="400" w:lineRule="exact"/>
              <w:ind w:firstLine="210" w:firstLineChars="100"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] Miller R. The Development and Trend of Global Crowdfunding Industry[J]. Journal of Business Research, 2022, 145:789-802.</w:t>
            </w:r>
          </w:p>
          <w:p w14:paraId="3AFF7571">
            <w:pPr>
              <w:pStyle w:val="2"/>
              <w:spacing w:line="400" w:lineRule="exact"/>
              <w:ind w:firstLine="210" w:firstLineChars="100"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] 赵阳。基于用户画像的众筹项目推荐算法实现 [J]. 计算机应用研究，2024, 41 (3):879-882.</w:t>
            </w:r>
          </w:p>
          <w:p w14:paraId="2CED8FE0">
            <w:pPr>
              <w:pStyle w:val="2"/>
              <w:spacing w:line="400" w:lineRule="exact"/>
              <w:ind w:firstLine="210" w:firstLineChars="100"/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] 刘军。第三方支付接口集成与安全防护技术研究 [J]. 现代电子技术，2021, 44 (12):134-137.</w:t>
            </w:r>
          </w:p>
          <w:p w14:paraId="079B9E4B">
            <w:pPr>
              <w:pStyle w:val="2"/>
              <w:spacing w:line="400" w:lineRule="exact"/>
              <w:ind w:firstLine="210" w:firstLineChars="100"/>
              <w:rPr>
                <w:rFonts w:hAnsi="宋体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[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</w:rPr>
              <w:t>] 李娜。基于 Vue.js 和 Spring Boot 的众筹网站开发研究 [J]. 计算机技术与发展，2022, 32 (7):156-160.</w:t>
            </w:r>
          </w:p>
          <w:p w14:paraId="051A1B8F">
            <w:pPr>
              <w:pStyle w:val="2"/>
              <w:spacing w:line="320" w:lineRule="exact"/>
              <w:rPr>
                <w:rFonts w:hAnsi="宋体"/>
                <w:sz w:val="21"/>
                <w:szCs w:val="21"/>
              </w:rPr>
            </w:pPr>
          </w:p>
          <w:p w14:paraId="754B56CF">
            <w:pPr>
              <w:pStyle w:val="2"/>
              <w:spacing w:line="320" w:lineRule="exact"/>
              <w:rPr>
                <w:rFonts w:hAnsi="宋体"/>
                <w:sz w:val="21"/>
                <w:szCs w:val="21"/>
              </w:rPr>
            </w:pPr>
          </w:p>
          <w:p w14:paraId="34772718">
            <w:pPr>
              <w:pStyle w:val="2"/>
              <w:spacing w:line="320" w:lineRule="exact"/>
              <w:rPr>
                <w:rFonts w:hAnsi="宋体"/>
                <w:sz w:val="21"/>
                <w:szCs w:val="21"/>
              </w:rPr>
            </w:pPr>
          </w:p>
          <w:p w14:paraId="36E4EA8A">
            <w:pPr>
              <w:spacing w:before="280" w:line="340" w:lineRule="exact"/>
            </w:pPr>
          </w:p>
          <w:p w14:paraId="61DEE1FF">
            <w:pPr>
              <w:spacing w:before="280" w:line="340" w:lineRule="exact"/>
            </w:pPr>
          </w:p>
          <w:p w14:paraId="08F2E581">
            <w:pPr>
              <w:spacing w:before="280" w:line="340" w:lineRule="exact"/>
            </w:pPr>
          </w:p>
          <w:p w14:paraId="297A3C78">
            <w:pPr>
              <w:spacing w:before="280" w:line="340" w:lineRule="exact"/>
            </w:pPr>
          </w:p>
          <w:tbl>
            <w:tblPr>
              <w:tblStyle w:val="5"/>
              <w:tblpPr w:leftFromText="180" w:rightFromText="180" w:vertAnchor="text" w:horzAnchor="margin" w:tblpY="904"/>
              <w:tblOverlap w:val="never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2"/>
              <w:gridCol w:w="360"/>
              <w:gridCol w:w="1957"/>
              <w:gridCol w:w="1818"/>
              <w:gridCol w:w="934"/>
              <w:gridCol w:w="2047"/>
            </w:tblGrid>
            <w:tr w14:paraId="2504BED4">
              <w:tc>
                <w:tcPr>
                  <w:tcW w:w="1352" w:type="dxa"/>
                  <w:vAlign w:val="center"/>
                </w:tcPr>
                <w:p w14:paraId="7CABE1F2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专业班级</w:t>
                  </w:r>
                </w:p>
              </w:tc>
              <w:tc>
                <w:tcPr>
                  <w:tcW w:w="4135" w:type="dxa"/>
                  <w:gridSpan w:val="3"/>
                  <w:tcBorders>
                    <w:bottom w:val="single" w:color="auto" w:sz="4" w:space="0"/>
                  </w:tcBorders>
                  <w:vAlign w:val="center"/>
                </w:tcPr>
                <w:p w14:paraId="51BEA852">
                  <w:pPr>
                    <w:spacing w:before="28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软件2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235</w:t>
                  </w:r>
                  <w:r>
                    <w:rPr>
                      <w:rFonts w:hint="eastAsia"/>
                      <w:sz w:val="24"/>
                    </w:rPr>
                    <w:t>班</w:t>
                  </w:r>
                </w:p>
              </w:tc>
              <w:tc>
                <w:tcPr>
                  <w:tcW w:w="934" w:type="dxa"/>
                  <w:vAlign w:val="center"/>
                </w:tcPr>
                <w:p w14:paraId="430D00FF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学生</w:t>
                  </w:r>
                </w:p>
              </w:tc>
              <w:tc>
                <w:tcPr>
                  <w:tcW w:w="2047" w:type="dxa"/>
                  <w:tcBorders>
                    <w:bottom w:val="single" w:color="auto" w:sz="4" w:space="0"/>
                  </w:tcBorders>
                  <w:vAlign w:val="center"/>
                </w:tcPr>
                <w:p w14:paraId="371547E8">
                  <w:pPr>
                    <w:spacing w:before="280"/>
                    <w:jc w:val="center"/>
                    <w:rPr>
                      <w:rFonts w:hint="eastAsia" w:eastAsia="宋体"/>
                      <w:sz w:val="24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lang w:val="en-US" w:eastAsia="zh-CN"/>
                    </w:rPr>
                    <w:t>郭家旗</w:t>
                  </w:r>
                </w:p>
              </w:tc>
            </w:tr>
            <w:tr w14:paraId="3C7519DE">
              <w:tc>
                <w:tcPr>
                  <w:tcW w:w="3669" w:type="dxa"/>
                  <w:gridSpan w:val="3"/>
                  <w:vAlign w:val="center"/>
                </w:tcPr>
                <w:p w14:paraId="329C334A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要求设计（论文）工作起止日期</w:t>
                  </w:r>
                </w:p>
              </w:tc>
              <w:tc>
                <w:tcPr>
                  <w:tcW w:w="4799" w:type="dxa"/>
                  <w:gridSpan w:val="3"/>
                  <w:tcBorders>
                    <w:bottom w:val="single" w:color="auto" w:sz="4" w:space="0"/>
                  </w:tcBorders>
                  <w:vAlign w:val="center"/>
                </w:tcPr>
                <w:p w14:paraId="58ADDFCB">
                  <w:pPr>
                    <w:spacing w:before="280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202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5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17</w:t>
                  </w:r>
                  <w:r>
                    <w:rPr>
                      <w:rFonts w:hint="eastAsia"/>
                      <w:sz w:val="24"/>
                    </w:rPr>
                    <w:t>日~202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5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sz w:val="24"/>
                    </w:rPr>
                    <w:t>日</w:t>
                  </w:r>
                </w:p>
              </w:tc>
            </w:tr>
            <w:tr w14:paraId="65D7E191">
              <w:tc>
                <w:tcPr>
                  <w:tcW w:w="1712" w:type="dxa"/>
                  <w:gridSpan w:val="2"/>
                  <w:vAlign w:val="center"/>
                </w:tcPr>
                <w:p w14:paraId="2424B065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指导教师签字</w:t>
                  </w:r>
                </w:p>
              </w:tc>
              <w:tc>
                <w:tcPr>
                  <w:tcW w:w="3775" w:type="dxa"/>
                  <w:gridSpan w:val="2"/>
                  <w:tcBorders>
                    <w:bottom w:val="single" w:color="auto" w:sz="4" w:space="0"/>
                  </w:tcBorders>
                  <w:vAlign w:val="center"/>
                </w:tcPr>
                <w:p w14:paraId="6CF9C337">
                  <w:pPr>
                    <w:spacing w:before="280"/>
                    <w:rPr>
                      <w:sz w:val="24"/>
                    </w:rPr>
                  </w:pPr>
                </w:p>
              </w:tc>
              <w:tc>
                <w:tcPr>
                  <w:tcW w:w="934" w:type="dxa"/>
                  <w:tcBorders>
                    <w:top w:val="single" w:color="auto" w:sz="4" w:space="0"/>
                  </w:tcBorders>
                  <w:vAlign w:val="center"/>
                </w:tcPr>
                <w:p w14:paraId="54E36292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kern w:val="0"/>
                      <w:sz w:val="24"/>
                    </w:rPr>
                    <w:t>日期</w:t>
                  </w:r>
                </w:p>
              </w:tc>
              <w:tc>
                <w:tcPr>
                  <w:tcW w:w="2047" w:type="dxa"/>
                  <w:tcBorders>
                    <w:top w:val="single" w:color="auto" w:sz="4" w:space="0"/>
                    <w:bottom w:val="single" w:color="auto" w:sz="4" w:space="0"/>
                  </w:tcBorders>
                  <w:vAlign w:val="center"/>
                </w:tcPr>
                <w:p w14:paraId="13B22AEC">
                  <w:pPr>
                    <w:spacing w:before="280"/>
                    <w:rPr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202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5</w:t>
                  </w:r>
                  <w:r>
                    <w:rPr>
                      <w:rFonts w:hint="eastAsia"/>
                      <w:sz w:val="24"/>
                    </w:rPr>
                    <w:t>年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</w:rPr>
                    <w:t>月</w:t>
                  </w:r>
                  <w:r>
                    <w:rPr>
                      <w:sz w:val="24"/>
                    </w:rPr>
                    <w:t>2</w:t>
                  </w:r>
                  <w:r>
                    <w:rPr>
                      <w:rFonts w:hint="eastAsia"/>
                      <w:sz w:val="24"/>
                      <w:lang w:val="en-US" w:eastAsia="zh-CN"/>
                    </w:rPr>
                    <w:t>0</w:t>
                  </w:r>
                  <w:r>
                    <w:rPr>
                      <w:rFonts w:hint="eastAsia"/>
                      <w:sz w:val="24"/>
                    </w:rPr>
                    <w:t>日</w:t>
                  </w:r>
                </w:p>
              </w:tc>
            </w:tr>
          </w:tbl>
          <w:p w14:paraId="0FD40F3B">
            <w:pPr>
              <w:spacing w:before="280"/>
            </w:pPr>
          </w:p>
        </w:tc>
      </w:tr>
    </w:tbl>
    <w:p w14:paraId="1D0AB85A">
      <w:pPr>
        <w:jc w:val="right"/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06E"/>
    <w:rsid w:val="0000606E"/>
    <w:rsid w:val="00010CFA"/>
    <w:rsid w:val="00024702"/>
    <w:rsid w:val="000400CC"/>
    <w:rsid w:val="00047836"/>
    <w:rsid w:val="00047A1D"/>
    <w:rsid w:val="00054C12"/>
    <w:rsid w:val="00074A5D"/>
    <w:rsid w:val="00080F28"/>
    <w:rsid w:val="000860C3"/>
    <w:rsid w:val="00095B42"/>
    <w:rsid w:val="00096C1F"/>
    <w:rsid w:val="000F1E6B"/>
    <w:rsid w:val="00101759"/>
    <w:rsid w:val="001027A2"/>
    <w:rsid w:val="0011662A"/>
    <w:rsid w:val="00122034"/>
    <w:rsid w:val="00141E98"/>
    <w:rsid w:val="00171525"/>
    <w:rsid w:val="00186C70"/>
    <w:rsid w:val="001E4BBE"/>
    <w:rsid w:val="001E4E1D"/>
    <w:rsid w:val="0020034D"/>
    <w:rsid w:val="002029FA"/>
    <w:rsid w:val="0024085D"/>
    <w:rsid w:val="00242541"/>
    <w:rsid w:val="002532A1"/>
    <w:rsid w:val="002824E5"/>
    <w:rsid w:val="00294FE9"/>
    <w:rsid w:val="002A04FA"/>
    <w:rsid w:val="002C4B42"/>
    <w:rsid w:val="002D1E5D"/>
    <w:rsid w:val="002D482D"/>
    <w:rsid w:val="002F0E93"/>
    <w:rsid w:val="00311BDF"/>
    <w:rsid w:val="003415CE"/>
    <w:rsid w:val="00344A99"/>
    <w:rsid w:val="00351DE9"/>
    <w:rsid w:val="0036740C"/>
    <w:rsid w:val="003978E5"/>
    <w:rsid w:val="003C00DD"/>
    <w:rsid w:val="003D18A6"/>
    <w:rsid w:val="003F4E47"/>
    <w:rsid w:val="0040220B"/>
    <w:rsid w:val="004145C5"/>
    <w:rsid w:val="00417184"/>
    <w:rsid w:val="004573BD"/>
    <w:rsid w:val="004658B7"/>
    <w:rsid w:val="0047277A"/>
    <w:rsid w:val="0048470C"/>
    <w:rsid w:val="0048534A"/>
    <w:rsid w:val="004B312D"/>
    <w:rsid w:val="004B3F9F"/>
    <w:rsid w:val="004B441B"/>
    <w:rsid w:val="004B5E35"/>
    <w:rsid w:val="004D58B4"/>
    <w:rsid w:val="00500814"/>
    <w:rsid w:val="005208E8"/>
    <w:rsid w:val="00527034"/>
    <w:rsid w:val="00555510"/>
    <w:rsid w:val="00566081"/>
    <w:rsid w:val="00571CBE"/>
    <w:rsid w:val="005733B5"/>
    <w:rsid w:val="005C32B2"/>
    <w:rsid w:val="005E19A8"/>
    <w:rsid w:val="006171A5"/>
    <w:rsid w:val="00631480"/>
    <w:rsid w:val="006318EC"/>
    <w:rsid w:val="00634496"/>
    <w:rsid w:val="006420F8"/>
    <w:rsid w:val="006611DA"/>
    <w:rsid w:val="00675C89"/>
    <w:rsid w:val="006D598F"/>
    <w:rsid w:val="006D763A"/>
    <w:rsid w:val="006F0585"/>
    <w:rsid w:val="007020E7"/>
    <w:rsid w:val="00730565"/>
    <w:rsid w:val="00752CD2"/>
    <w:rsid w:val="007633B3"/>
    <w:rsid w:val="00763B54"/>
    <w:rsid w:val="00783B04"/>
    <w:rsid w:val="00784463"/>
    <w:rsid w:val="007A476B"/>
    <w:rsid w:val="007A623A"/>
    <w:rsid w:val="007C4DF5"/>
    <w:rsid w:val="007E35BB"/>
    <w:rsid w:val="007F6A1E"/>
    <w:rsid w:val="00804DC3"/>
    <w:rsid w:val="00842AEF"/>
    <w:rsid w:val="0085058F"/>
    <w:rsid w:val="00854C7D"/>
    <w:rsid w:val="00880A6D"/>
    <w:rsid w:val="008A2E9B"/>
    <w:rsid w:val="008B05DF"/>
    <w:rsid w:val="008C0DA4"/>
    <w:rsid w:val="008D420E"/>
    <w:rsid w:val="00901152"/>
    <w:rsid w:val="009023E8"/>
    <w:rsid w:val="00910A67"/>
    <w:rsid w:val="00922313"/>
    <w:rsid w:val="009543DC"/>
    <w:rsid w:val="009710AB"/>
    <w:rsid w:val="009A3A6B"/>
    <w:rsid w:val="009B5C85"/>
    <w:rsid w:val="009C287F"/>
    <w:rsid w:val="009C65CF"/>
    <w:rsid w:val="00A00688"/>
    <w:rsid w:val="00A01950"/>
    <w:rsid w:val="00A23B52"/>
    <w:rsid w:val="00A33693"/>
    <w:rsid w:val="00A47AD9"/>
    <w:rsid w:val="00A8131D"/>
    <w:rsid w:val="00AD0492"/>
    <w:rsid w:val="00B2500D"/>
    <w:rsid w:val="00B44011"/>
    <w:rsid w:val="00B65842"/>
    <w:rsid w:val="00B74065"/>
    <w:rsid w:val="00B7694E"/>
    <w:rsid w:val="00BD1923"/>
    <w:rsid w:val="00BF0752"/>
    <w:rsid w:val="00C00A6D"/>
    <w:rsid w:val="00C13B6F"/>
    <w:rsid w:val="00C153A9"/>
    <w:rsid w:val="00C2709C"/>
    <w:rsid w:val="00C3091C"/>
    <w:rsid w:val="00C45066"/>
    <w:rsid w:val="00C50CD1"/>
    <w:rsid w:val="00C55C35"/>
    <w:rsid w:val="00C70DF6"/>
    <w:rsid w:val="00C95B00"/>
    <w:rsid w:val="00C97BCC"/>
    <w:rsid w:val="00CA3667"/>
    <w:rsid w:val="00CD087F"/>
    <w:rsid w:val="00D04091"/>
    <w:rsid w:val="00D06EDC"/>
    <w:rsid w:val="00D359DF"/>
    <w:rsid w:val="00DA434F"/>
    <w:rsid w:val="00DA7A92"/>
    <w:rsid w:val="00DC2E28"/>
    <w:rsid w:val="00DC6F61"/>
    <w:rsid w:val="00E06212"/>
    <w:rsid w:val="00E263A7"/>
    <w:rsid w:val="00E72C9B"/>
    <w:rsid w:val="00E93A6B"/>
    <w:rsid w:val="00E93ABE"/>
    <w:rsid w:val="00E94DAA"/>
    <w:rsid w:val="00F34997"/>
    <w:rsid w:val="00F34A64"/>
    <w:rsid w:val="00F42ADA"/>
    <w:rsid w:val="00F9779E"/>
    <w:rsid w:val="00F97C5B"/>
    <w:rsid w:val="10EC2623"/>
    <w:rsid w:val="2AFC4C16"/>
    <w:rsid w:val="2DA86465"/>
    <w:rsid w:val="35F78E02"/>
    <w:rsid w:val="35FFA26B"/>
    <w:rsid w:val="3CA43DCB"/>
    <w:rsid w:val="5AC27B47"/>
    <w:rsid w:val="60C0144C"/>
    <w:rsid w:val="63DC52E7"/>
    <w:rsid w:val="672F70F5"/>
    <w:rsid w:val="685E275D"/>
    <w:rsid w:val="69E6539F"/>
    <w:rsid w:val="6ADF9FE8"/>
    <w:rsid w:val="70A9215C"/>
    <w:rsid w:val="72610B1A"/>
    <w:rsid w:val="76615309"/>
    <w:rsid w:val="78057248"/>
    <w:rsid w:val="7CB93A37"/>
    <w:rsid w:val="7EFE1CD5"/>
    <w:rsid w:val="DE43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8"/>
    <w:qFormat/>
    <w:uiPriority w:val="0"/>
    <w:pPr>
      <w:tabs>
        <w:tab w:val="left" w:pos="540"/>
      </w:tabs>
      <w:spacing w:line="380" w:lineRule="exact"/>
      <w:ind w:firstLine="482"/>
    </w:pPr>
    <w:rPr>
      <w:rFonts w:asciiTheme="minorHAnsi" w:hAnsiTheme="minorHAnsi" w:cstheme="minorBidi"/>
      <w:sz w:val="24"/>
      <w:szCs w:val="22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uiPriority w:val="99"/>
    <w:rPr>
      <w:color w:val="0000FF"/>
      <w:u w:val="single"/>
    </w:rPr>
  </w:style>
  <w:style w:type="character" w:customStyle="1" w:styleId="8">
    <w:name w:val="正文文本缩进 字符"/>
    <w:link w:val="2"/>
    <w:uiPriority w:val="0"/>
    <w:rPr>
      <w:rFonts w:eastAsia="宋体"/>
      <w:sz w:val="24"/>
    </w:rPr>
  </w:style>
  <w:style w:type="character" w:customStyle="1" w:styleId="9">
    <w:name w:val="正文文本缩进 Char1"/>
    <w:basedOn w:val="6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0">
    <w:name w:val="页眉 字符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simjou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219</Words>
  <Characters>1252</Characters>
  <Lines>10</Lines>
  <Paragraphs>2</Paragraphs>
  <TotalTime>31</TotalTime>
  <ScaleCrop>false</ScaleCrop>
  <LinksUpToDate>false</LinksUpToDate>
  <CharactersWithSpaces>1469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2024-02-27T07:52:00Z</dcterms:created>
  <dc:creator>zxw</dc:creator>
  <cp:lastModifiedBy>：</cp:lastModifiedBy>
  <dcterms:modified xsi:type="dcterms:W3CDTF">2026-03-05T17:14:53Z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E75D19F36FB56D1623358F69371772DD_42</vt:lpwstr>
  </property>
</Properties>
</file>