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80"/>
        <w:jc w:val="center"/>
      </w:pPr>
      <w:r>
        <w:rPr>
          <w:rFonts w:ascii="Noto Serif CJK SC" w:hAnsi="Noto Serif CJK SC" w:eastAsia="Noto Serif CJK SC"/>
          <w:b/>
          <w:color w:val="1F4E79"/>
          <w:sz w:val="56"/>
        </w:rPr>
        <w:t>DynamicPackage</w:t>
      </w:r>
    </w:p>
    <w:p>
      <w:pPr>
        <w:jc w:val="center"/>
      </w:pPr>
      <w:r>
        <w:rPr>
          <w:rFonts w:ascii="Noto Serif CJK SC" w:hAnsi="Noto Serif CJK SC" w:eastAsia="Noto Serif CJK SC"/>
          <w:b/>
          <w:color w:val="0F6B78"/>
          <w:sz w:val="42"/>
        </w:rPr>
        <w:t>模型贴合算法、公式与验证说明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2"/>
        </w:rPr>
        <w:t>基于当前 C11 行为等价重建工程与 H0–H20 原 ELF 差分证据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文档定位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本文不是通用卫星教材的公式汇编。每一节均以当前恢复模型的实际状态布局、函数入口、常量、矩阵尺寸、更新顺序和已采集 gold 为边界；正文中的“模型”均指当前 DynamicPackage 恢复端及其对应原 ELF 观察行为。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模型快照</w:t>
            </w:r>
          </w:p>
        </w:tc>
        <w:tc>
          <w:tcPr>
            <w:tcW w:type="dxa" w:w="7483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当前事实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状态维度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33 个 double：4 姿态四元数 + 3 角速度 + 3 位置 + 3 速度 + 10 柔性模态位移 + 10 模态速度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主步入口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dp_dyn_main_recovered_step → 设备控制 → 核心 RK4/环境 → 传感器 → 主遥测 → 可选 IPC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核心输出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CoreDynamic caller-state 前 264 B、main telemetry 544 B、IPC payload 3000 B；部分场景另含 global y[33] 264 B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验证基线</w:t>
            </w:r>
          </w:p>
        </w:tc>
        <w:tc>
          <w:tcPr>
            <w:tcW w:type="dxa" w:w="7483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H0–H20 共 21 个受控场景；100/1000 步双采集并逐步 bitwise 差分；H20 后默认 selftest 为 318 个可执行项、309 条 PASS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原 ELF 金标</w:t>
            </w:r>
          </w:p>
        </w:tc>
        <w:tc>
          <w:tcPr>
            <w:tcW w:type="dxa" w:w="7483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input/DynamicPackage.elf，mode 0400，SHA-256：312678a62afcb64ff9d198d7311db39bece432702cdfb00830d8439d24906403</w:t>
            </w:r>
          </w:p>
        </w:tc>
      </w:tr>
    </w:tbl>
    <w:p>
      <w:pPr>
        <w:spacing w:after="40"/>
      </w:pPr>
    </w:p>
    <w:p>
      <w:pPr>
        <w:spacing w:before="700"/>
        <w:jc w:val="center"/>
      </w:pPr>
      <w:r>
        <w:rPr>
          <w:rFonts w:ascii="Noto Sans CJK SC" w:hAnsi="Noto Sans CJK SC" w:eastAsia="Noto Sans CJK SC"/>
          <w:b/>
          <w:color w:val="9C0006"/>
          <w:sz w:val="19"/>
        </w:rPr>
        <w:t>工程用途：仅限离线研究与仿真；禁止用于飞行、控制、实体执行机构或安全关键用途。</w:t>
      </w:r>
    </w:p>
    <w:p>
      <w:r>
        <w:br w:type="page"/>
      </w:r>
    </w:p>
    <w:p>
      <w:pPr>
        <w:pStyle w:val="Heading1"/>
        <w:keepNext/>
      </w:pPr>
      <w:r>
        <w:t>阅读导航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阅读时建议先看“模型总装与单步顺序”，再按需要进入轨道、刚柔耦合、传感器或输出协议章节。末尾“验证边界”说明哪些结论有原 ELF 位级证据、哪些仍是未穷尽区域。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680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294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55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阅读价值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单星闭环模型与符号约定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从单颗卫星的状态、环境、设备、传感器到输出的统一模型；含符号、单位、坐标系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模型总装、状态与数据流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从输入命令到状态、main 和 IPC 的完整单步路径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坐标、时间与环境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JD、GMST、GCI/ECEF、太阳、IGRF 地磁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轨道动力学与轨道要素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开普勒方程、二体/J2/J3/J4、要素互转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姿态、刚体与柔性耦合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四元数、外力矩、J_eff、模态状态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RK4 与数值等价约束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四阶段积分、浮点顺序、qNaN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设备与传感器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飞轮、MTQ、推力器、SADA、STS、DSS、GPS</w:t>
            </w:r>
          </w:p>
        </w:tc>
      </w:tr>
      <w:tr>
        <w:tc>
          <w:tcPr>
            <w:tcW w:type="dxa" w:w="680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输出协议与验证</w:t>
            </w:r>
          </w:p>
        </w:tc>
        <w:tc>
          <w:tcPr>
            <w:tcW w:type="dxa" w:w="555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544 B main、3000 B IPC、H0–H20 覆盖与边界</w:t>
            </w:r>
          </w:p>
        </w:tc>
      </w:tr>
      <w:tr>
        <w:tc>
          <w:tcPr>
            <w:tcW w:type="dxa" w:w="680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附录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函数—算法—证据索引</w:t>
            </w:r>
          </w:p>
        </w:tc>
        <w:tc>
          <w:tcPr>
            <w:tcW w:type="dxa" w:w="555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继续审计或扩展场景时的源码定位入口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如何阅读公式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所有公式均使用当前模型的变量名称或与其一一对应的数学记号。公式旁明确给出实现函数、矩阵尺寸、调用顺序或常量；若某标准教材公式与当前模型不同，以本模型源码和原 ELF 证据为准。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0. 单星闭环模型与符号约定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本节把当前 DynamicPackage 恢复端抽象成一个可独立阅读的单星离散仿真模型。模型对象是一颗带姿态、轨道、10 阶柔性模态、执行机构和传感器的卫星；所谓“闭环”仅表示软件内部的状态反馈与输出链路，并不包含自主制导、真实飞控或实体执行。外部调用者提供时间、步长、初始状态和设备命令。[S12]</w:t>
      </w:r>
    </w:p>
    <w:p>
      <w:pPr>
        <w:spacing w:before="40"/>
        <w:jc w:val="center"/>
      </w:pPr>
      <w:r>
        <w:drawing>
          <wp:inline xmlns:a="http://schemas.openxmlformats.org/drawingml/2006/main" xmlns:pic="http://schemas.openxmlformats.org/drawingml/2006/picture">
            <wp:extent cx="5868000" cy="32018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closed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01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图 0：当前恢复端的单星离散数据流。红色反馈块是进入本步刚体/柔性方程的设备耦合项；它不是控制器。</w:t>
      </w:r>
    </w:p>
    <w:p>
      <w:pPr>
        <w:pStyle w:val="Heading2"/>
        <w:keepNext/>
      </w:pPr>
      <w:r>
        <w:t>0.1 统一的单步数学模型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088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ngle_satellite_ste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08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0：单星离散模型的统一写法。D 为设备更新；ΦRK4 为 33 维核心传播；H 为传感器；G 为 main/IPC 输出。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为适配公式渲染，式 0 的四个关系在逻辑上按顺序成立：先得到设备状态 xdev,k+1，再在环境 e 与设备耦合项下用 RK4 得到 yk+1，随后生成传感器 z，最后打包对外输出 o。当前源码对应关系为 dp_update_device_control → dp_core_default_rk4_step_with_terms_and_environment → dp_update_device_measure_recovered → dp_update_main_out_pack / dp_send_dyn_tele。[S6] [S12] [S14] [S15]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符号阅读规则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粗体小写表示三维向量，粗体大写表示矩阵，普通小写表示标量；下标 k 表示离散步；上标 T 表示转置；带点变量表示时间导数。若同一对象既有数学记号又有源码名，表格同时给出。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0.2 核心状态、输入、环境、测量与输出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19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类别</w:t>
            </w:r>
          </w:p>
        </w:tc>
        <w:tc>
          <w:tcPr>
            <w:tcW w:type="dxa" w:w="130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统一记号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在当前模型中的实际含义</w:t>
            </w:r>
          </w:p>
        </w:tc>
        <w:tc>
          <w:tcPr>
            <w:tcW w:type="dxa" w:w="153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尺寸/单位</w:t>
            </w:r>
          </w:p>
        </w:tc>
        <w:tc>
          <w:tcPr>
            <w:tcW w:type="dxa" w:w="175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源码线索</w:t>
            </w:r>
          </w:p>
        </w:tc>
      </w:tr>
      <w:tr>
        <w:tc>
          <w:tcPr>
            <w:tcW w:type="dxa" w:w="11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连续状态</w:t>
            </w:r>
          </w:p>
        </w:tc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y_k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维积分状态：q、ω、r、v、η、η̇</w:t>
            </w:r>
          </w:p>
        </w:tc>
        <w:tc>
          <w:tcPr>
            <w:tcW w:type="dxa" w:w="153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33×1 double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DP_STATE_DIM；dp_differential_equation_33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设备状态</w:t>
            </w:r>
          </w:p>
        </w:tc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xdev,k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飞轮、MTQ、推力器、SADA、惯量相关对象</w:t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多对象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DpDeviceControl / dp_update_device_control</w:t>
            </w:r>
          </w:p>
        </w:tc>
      </w:tr>
      <w:tr>
        <w:tc>
          <w:tcPr>
            <w:tcW w:type="dxa" w:w="11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外部命令</w:t>
            </w:r>
          </w:p>
        </w:tc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u_k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轮扭矩、MTQ 磁矩、推力器工作状态/推力、SADA 角度、惯量更新标志</w:t>
            </w:r>
          </w:p>
        </w:tc>
        <w:tc>
          <w:tcPr>
            <w:tcW w:type="dxa" w:w="153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命令结构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dynamic_devices.c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</w:t>
            </w:r>
          </w:p>
        </w:tc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e_k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JD/GMST、太阳向量、地磁、外力/外力矩、坐标变换</w:t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结构/向量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dynamic_time.c、dynamic_environment.c</w:t>
            </w:r>
          </w:p>
        </w:tc>
      </w:tr>
      <w:tr>
        <w:tc>
          <w:tcPr>
            <w:tcW w:type="dxa" w:w="11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随机样本</w:t>
            </w:r>
          </w:p>
        </w:tc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ξ_k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 rand() 消耗的高斯噪声样本</w:t>
            </w:r>
          </w:p>
        </w:tc>
        <w:tc>
          <w:tcPr>
            <w:tcW w:type="dxa" w:w="153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标量序列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dp_ran_gaussian_recovered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测量</w:t>
            </w:r>
          </w:p>
        </w:tc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z_k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STS、Gyro、DSS、MagMeter、GPS 及有效标志</w:t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设备测量对象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</w:t>
            </w:r>
          </w:p>
        </w:tc>
      </w:tr>
      <w:tr>
        <w:tc>
          <w:tcPr>
            <w:tcW w:type="dxa" w:w="119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对外输出</w:t>
            </w:r>
          </w:p>
        </w:tc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o_k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main telemetry 与 IPC payload</w:t>
            </w:r>
          </w:p>
        </w:tc>
        <w:tc>
          <w:tcPr>
            <w:tcW w:type="dxa" w:w="153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544 B / 3000 B</w:t>
            </w:r>
          </w:p>
        </w:tc>
        <w:tc>
          <w:tcPr>
            <w:tcW w:type="dxa" w:w="175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dp_update_main_out_pack / dp_send_dyn_tele</w:t>
            </w:r>
          </w:p>
        </w:tc>
      </w:tr>
      <w:tr>
        <w:tc>
          <w:tcPr>
            <w:tcW w:type="dxa" w:w="119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参数配置</w:t>
            </w:r>
          </w:p>
        </w:tc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Θ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质量、惯量、矩阵、设备极限、传感器投影、模型常量</w:t>
            </w:r>
          </w:p>
        </w:tc>
        <w:tc>
          <w:tcPr>
            <w:tcW w:type="dxa" w:w="153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全局配置</w:t>
            </w:r>
          </w:p>
        </w:tc>
        <w:tc>
          <w:tcPr>
            <w:tcW w:type="dxa" w:w="175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恢复端设备/环境/柔性配置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0.3 符号、维度、单位与坐标系总表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130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符号</w:t>
            </w:r>
          </w:p>
        </w:tc>
        <w:tc>
          <w:tcPr>
            <w:tcW w:type="dxa" w:w="345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定义与当前模型含义</w:t>
            </w:r>
          </w:p>
        </w:tc>
        <w:tc>
          <w:tcPr>
            <w:tcW w:type="dxa" w:w="124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181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单位/取值</w:t>
            </w:r>
          </w:p>
        </w:tc>
        <w:tc>
          <w:tcPr>
            <w:tcW w:type="dxa" w:w="181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出现位置</w:t>
            </w:r>
          </w:p>
        </w:tc>
      </w:tr>
      <w:tr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t, Δt, k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仿真时刻、固定/调用给定步长、离散步序号</w:t>
            </w:r>
          </w:p>
        </w:tc>
        <w:tc>
          <w:tcPr>
            <w:tcW w:type="dxa" w:w="124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s，s，无量纲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TimeAdd、RK4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q=[q0,q1,q2,q3]T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标量在前的姿态四元数；y[0..3]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4×1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无量纲；归一化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quat_xi / quat_diff</w:t>
            </w:r>
          </w:p>
        </w:tc>
      </w:tr>
      <w:tr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A(q)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由 Ψ(q)、Ξ(q) 构造的方向余弦矩阵</w:t>
            </w:r>
          </w:p>
        </w:tc>
        <w:tc>
          <w:tcPr>
            <w:tcW w:type="dxa" w:w="124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无量纲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dynamic_math.c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ω, α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本体系角速度、角加速度；y[4..6] 与其导数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rad/s，rad/s²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 / flex</w:t>
            </w:r>
          </w:p>
        </w:tc>
      </w:tr>
      <w:tr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r, v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 位置、速度；y[7..12]</w:t>
            </w:r>
          </w:p>
        </w:tc>
        <w:tc>
          <w:tcPr>
            <w:tcW w:type="dxa" w:w="124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3×1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m，m/s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a_orbit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GCI 轨道加速度，含中心项、J2/J3/J4 与外力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m/s²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orbit_dynamic</w:t>
            </w:r>
          </w:p>
        </w:tc>
      </w:tr>
      <w:tr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η, η̇, η̈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10 阶柔性模态位移、速度、加速度；y[13..32]</w:t>
            </w:r>
          </w:p>
        </w:tc>
        <w:tc>
          <w:tcPr>
            <w:tcW w:type="dxa" w:w="124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10×1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模型模态单位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dynamic_flex.c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J, Jeff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刚体惯量与有效惯量 J−CCT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3×3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flex_effective_inertia_3x3</w:t>
            </w:r>
          </w:p>
        </w:tc>
      </w:tr>
      <w:tr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C, MA, MD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刚柔耦合、模态刚度/阻尼相关矩阵</w:t>
            </w:r>
          </w:p>
        </w:tc>
        <w:tc>
          <w:tcPr>
            <w:tcW w:type="dxa" w:w="124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3×10；10×10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配置相关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dynamic_flex.c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Htotal, Hw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总角动量与轮组角动量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3×1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kg·m²/s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dynamics / devices</w:t>
            </w:r>
          </w:p>
        </w:tc>
      </w:tr>
      <w:tr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τ, F, m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力矩、推力、MTQ 磁矩</w:t>
            </w:r>
          </w:p>
        </w:tc>
        <w:tc>
          <w:tcPr>
            <w:tcW w:type="dxa" w:w="124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3×1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N·m，N，A·m²/模型单位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torque / devices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B, sSun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本体系磁场、太阳方向向量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各 3×1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模型磁场单位，m/方向量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environment / sensors</w:t>
            </w:r>
          </w:p>
        </w:tc>
      </w:tr>
      <w:tr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μ, Re, J2,J3,J4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地球引力参数、参考半径、带谐常量</w:t>
            </w:r>
          </w:p>
        </w:tc>
        <w:tc>
          <w:tcPr>
            <w:tcW w:type="dxa" w:w="124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m³/s²，m，无量纲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dynamic_orbit.c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JD, T, θGMST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儒略日、儒略世纪、格林尼治平恒星时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day，无量纲，rad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dynamic_time.c</w:t>
            </w:r>
          </w:p>
        </w:tc>
      </w:tr>
      <w:tr>
        <w:tc>
          <w:tcPr>
            <w:tcW w:type="dxa" w:w="130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u, xdev, z, o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外部命令、设备内部状态、测量、二进制输出</w:t>
            </w:r>
          </w:p>
        </w:tc>
        <w:tc>
          <w:tcPr>
            <w:tcW w:type="dxa" w:w="124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结构/对象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见上表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main bridge / telemetry</w:t>
            </w:r>
          </w:p>
        </w:tc>
      </w:tr>
      <w:tr>
        <w:tc>
          <w:tcPr>
            <w:tcW w:type="dxa" w:w="130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ξ, μnoise, σnoise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随机样本、噪声均值、噪声标准差</w:t>
            </w:r>
          </w:p>
        </w:tc>
        <w:tc>
          <w:tcPr>
            <w:tcW w:type="dxa" w:w="124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标量/向量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按设备定义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dynamic_sensors.c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0.4 坐标系与下标约定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36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记号</w:t>
            </w:r>
          </w:p>
        </w:tc>
        <w:tc>
          <w:tcPr>
            <w:tcW w:type="dxa" w:w="198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名称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轴/参考说明</w:t>
            </w:r>
          </w:p>
        </w:tc>
        <w:tc>
          <w:tcPr>
            <w:tcW w:type="dxa" w:w="345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当前模型用途</w:t>
            </w:r>
          </w:p>
        </w:tc>
      </w:tr>
      <w:tr>
        <w:tc>
          <w:tcPr>
            <w:tcW w:type="dxa" w:w="136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GCI / I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地心惯性系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地心、近似惯性参考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 r,v；太阳；惯性地磁；GPS</w:t>
            </w:r>
          </w:p>
        </w:tc>
      </w:tr>
      <w:tr>
        <w:tc>
          <w:tcPr>
            <w:tcW w:type="dxa" w:w="136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ECEF / E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地球固连系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随地球自转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重力带谐、局地几何、遥测位置速度</w:t>
            </w:r>
          </w:p>
        </w:tc>
      </w:tr>
      <w:tr>
        <w:tc>
          <w:tcPr>
            <w:tcW w:type="dxa" w:w="136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卫星本体系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随卫星姿态转动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ω、J、执行机构、传感器、力矩</w:t>
            </w:r>
          </w:p>
        </w:tc>
      </w:tr>
      <w:tr>
        <w:tc>
          <w:tcPr>
            <w:tcW w:type="dxa" w:w="136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LocalGeo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局地北东地下系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由 ECEF 位置构造 N/E/D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局地地磁、辅助几何</w:t>
            </w:r>
          </w:p>
        </w:tc>
      </w:tr>
      <w:tr>
        <w:tc>
          <w:tcPr>
            <w:tcW w:type="dxa" w:w="136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LVLH</w:t>
            </w:r>
          </w:p>
        </w:tc>
        <w:tc>
          <w:tcPr>
            <w:tcW w:type="dxa" w:w="198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局地轨道参考系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按位置与参考方向构造</w:t>
            </w:r>
          </w:p>
        </w:tc>
        <w:tc>
          <w:tcPr>
            <w:tcW w:type="dxa" w:w="345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局地姿态/几何辅助</w:t>
            </w:r>
          </w:p>
        </w:tc>
      </w:tr>
      <w:tr>
        <w:tc>
          <w:tcPr>
            <w:tcW w:type="dxa" w:w="136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</w:t>
            </w:r>
          </w:p>
        </w:tc>
        <w:tc>
          <w:tcPr>
            <w:tcW w:type="dxa" w:w="198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轨道平面系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开普勒椭圆平面</w:t>
            </w:r>
          </w:p>
        </w:tc>
        <w:tc>
          <w:tcPr>
            <w:tcW w:type="dxa" w:w="345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轨道要素到 GCI 位置速度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FF2C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容易混淆的符号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r 既可出现在轨道公式中表示 GCI 位置向量，也常用 r=‖r‖ 表示其模长；B 在 m×B 中是磁场，在下标 B 中表示本体系；T 既可表示转置上标，也可表示儒略世纪或力矩符号的语境变量，具体含义由位置决定。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1. 模型总装、状态与单步数据流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当前恢复模型的高层步函数是 dp_dyn_main_recovered_step。它不是把各模块松散拼接，而是以确定的副作用顺序推进：设备对象先变更；其轮组角动量与力矩进入核心动力学；核心积分同时推进时间与 33 维状态；之后才更新传感器、主遥测和 IPC。[S12]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73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66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当前函数/对象</w:t>
            </w:r>
          </w:p>
        </w:tc>
        <w:tc>
          <w:tcPr>
            <w:tcW w:type="dxa" w:w="294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模型作用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可观察结果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① 命令与设备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dp_update_device_control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处理惯量标志、4 个飞轮、6 个 MTQ、推力器和双轴 SADA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设备对象和下一步动力学注入量改变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② 动量/力矩注入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wheel_group_angular_momentum_3 / wheel_group_torque_3 / mtq_group_moment_3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组成 H_w、轮反作用与 MTQ×B 项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刚体/柔性 RHS 改变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③ 核心传播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dp_core_default_rk4_step_with_terms_and_environment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TimeAdd、环境构造、33 维 RK4、四元数归一化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 与 global y 的动态演化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④ 传感器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dp_update_device_measure_recovered</w:t>
            </w:r>
          </w:p>
        </w:tc>
        <w:tc>
          <w:tcPr>
            <w:tcW w:type="dxa" w:w="294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STS、Gyro、DSS、MagMeter、GPS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测量、有效标志、随机数状态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⑤ 输出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dp_update_main_out_pack / dp_send_dyn_tele</w:t>
            </w:r>
          </w:p>
        </w:tc>
        <w:tc>
          <w:tcPr>
            <w:tcW w:type="dxa" w:w="294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生成 544 B 主遥测与 3000 B IPC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对外 main/IPC 字节序列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模型关键点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设备更新发生在积分之前，传感器更新发生在积分之后；因此同一条命令既可能立即改变执行机构对象，也可能通过飞轮/MTQ/SADA 注入影响当步传播后的状态。改变调用顺序会破坏当前 gold。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1.1 33 维状态的模型专属布局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状态下标</w:t>
            </w:r>
          </w:p>
        </w:tc>
        <w:tc>
          <w:tcPr>
            <w:tcW w:type="dxa" w:w="181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数学变量</w:t>
            </w:r>
          </w:p>
        </w:tc>
        <w:tc>
          <w:tcPr>
            <w:tcW w:type="dxa" w:w="357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当前模型字段/角色</w:t>
            </w:r>
          </w:p>
        </w:tc>
        <w:tc>
          <w:tcPr>
            <w:tcW w:type="dxa" w:w="266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导数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0–3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q0,q1,q2,q3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标量在前的姿态四元数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q̇ = 0.5 Ξ(q)ω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4–6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ωx,ωy,ωz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本体系角速度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ω̇ = α（刚柔耦合求解）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7–9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rx,ry,rz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GCI 位置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ṙ = v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10–12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vx,vy,vz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GCI 速度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v̇ = a_orbit</w:t>
            </w:r>
          </w:p>
        </w:tc>
      </w:tr>
      <w:tr>
        <w:tc>
          <w:tcPr>
            <w:tcW w:type="dxa" w:w="113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13–22</w:t>
            </w:r>
          </w:p>
        </w:tc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η1…η10</w:t>
            </w:r>
          </w:p>
        </w:tc>
        <w:tc>
          <w:tcPr>
            <w:tcW w:type="dxa" w:w="357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阶柔性模态位移</w:t>
            </w:r>
          </w:p>
        </w:tc>
        <w:tc>
          <w:tcPr>
            <w:tcW w:type="dxa" w:w="266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η̇ = 当前模态速度</w:t>
            </w:r>
          </w:p>
        </w:tc>
      </w:tr>
      <w:tr>
        <w:tc>
          <w:tcPr>
            <w:tcW w:type="dxa" w:w="113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23–32</w:t>
            </w:r>
          </w:p>
        </w:tc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η̇1…η̇10</w:t>
            </w:r>
          </w:p>
        </w:tc>
        <w:tc>
          <w:tcPr>
            <w:tcW w:type="dxa" w:w="357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 阶柔性模态速度</w:t>
            </w:r>
          </w:p>
        </w:tc>
        <w:tc>
          <w:tcPr>
            <w:tcW w:type="dxa" w:w="266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η̈ = 柔性模态方程</w:t>
            </w:r>
          </w:p>
        </w:tc>
      </w:tr>
    </w:tbl>
    <w:p>
      <w:pPr>
        <w:spacing w:after="40"/>
      </w:pP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_rh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1：当前模型 33 维状态微分方程的分块结构。</w:t>
      </w:r>
    </w:p>
    <w:p>
      <w:pPr>
        <w:pStyle w:val="Heading1"/>
        <w:keepNext/>
      </w:pPr>
      <w:r>
        <w:t>2. 数学基础、坐标与姿态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恢复模型的数学层没有替换为第三方 BLAS 或统一“优化”表达式，而是保留向量/矩阵循环、行主序和累加顺序。原因是本工程验收的是逐字节输出，而不是仅比较物理量近似误差。[S1]</w:t>
      </w:r>
    </w:p>
    <w:p>
      <w:pPr>
        <w:pStyle w:val="Heading2"/>
        <w:keepNext/>
      </w:pPr>
      <w:r>
        <w:t>2.1 向量、矩阵与方向约定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ctor_o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2：当前 vector3_cross 与 vector2angle 的数学对应。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模型行为补充：vector2angle 在维度不同、或任一范数不大于零时返回 0.0；vector_unit 仅在范数严格大于零时写入。这个看似细小的规则影响 DSS、STS 和地影/视场边界。[S1]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m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3：恢复端 blas_gemv / blas_gemm 的基础语义；实现保留逐元素循环与累加顺序。</w:t>
      </w:r>
    </w:p>
    <w:p>
      <w:pPr>
        <w:pStyle w:val="Heading2"/>
        <w:keepNext/>
      </w:pPr>
      <w:r>
        <w:t>2.2 四元数与本体姿态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t_k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4：当前 quat_xi / quat_diff 的四元数运动学；状态中 q0 为标量部。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t_no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5：当前模型的四元数范数与积分后归一化。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当前实现用 Ψ(q)、Ξ(q) 与矩阵乘法构造姿态矩阵，而不是用简化的手写多项式；此外 quat_cross 的导出 ABI 参数方向与内部适配器不同，星敏感器组合必须遵循现有调用点。[S1] [S5]</w:t>
      </w:r>
    </w:p>
    <w:p>
      <w:pPr>
        <w:pStyle w:val="Heading1"/>
        <w:keepNext/>
      </w:pPr>
      <w:r>
        <w:t>3. 时间、坐标、太阳与地磁环境</w:t>
      </w:r>
    </w:p>
    <w:p>
      <w:pPr>
        <w:pStyle w:val="Heading2"/>
        <w:keepNext/>
      </w:pPr>
      <w:r>
        <w:t>3.1 JD、GMST 与 GCI/ECEF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6：Calc_JD 的当前实现公式与时间分量顺序。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4826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ms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8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7：Calc_theta_GMST 的恒星秒多项式与弧度转换。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ci_ecef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8：当前 GCI/ECEF 双向变换；逆向实现显式构造后再转置。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岁差采用 P(T)=Rz(−z)Ry(θ)Rz(−ζ)，其中 ζ、θ、z 是 T 的三次多项式。TimeAdd 保留小数秒残量，并仅在整秒边界以 mktime 归一化日历；这也是跨年、闰日 gold 场景的重要行为。[S2]</w:t>
      </w:r>
    </w:p>
    <w:p>
      <w:pPr>
        <w:pStyle w:val="Heading2"/>
        <w:keepNext/>
      </w:pPr>
      <w:r>
        <w:t>3.2 太阳与 IGRF 地磁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6630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66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9：当前太阳模型的平均近点角与黄经相位。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n_radiu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10：当前太阳向量的日地距离近似；随后经固定黄赤交角 X 旋转进入 GCI。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地磁路径使用当前工程内提取的 14×14 系数数组和 13 阶球谐循环。系数按十进制年线性外推 g(t)=g(t0)+ġ(t−t0)、h(t)=h(t0)+ḣ(t−t0)，通过关联 Legendre 递推形成局地磁场，再回转到 GCI 并按原比例常量缩放。[S4]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模型贴合说明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本模型不是“通用地磁函数接口”：系数表、epoch、比例常量、GCI→ECEF→局地→ECEF→GCI 的顺序均来自当前恢复代码。替换为其他 IGRF 库或不同阶数虽可能更现代，但会破坏本模型等价性。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轨道力学：要素、传播与摄动</w:t>
      </w:r>
    </w:p>
    <w:p>
      <w:pPr>
        <w:pStyle w:val="Heading2"/>
        <w:keepNext/>
      </w:pPr>
      <w:r>
        <w:t>4.1 开普勒方程与轨道要素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pl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11：M2E 的 Newton 迭代；初值 E0=M，最多 10,000 次。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ments_pv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12：Elements2PosVel_M 的核心轨道平面量与 3-1-3 旋转。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反向要素求解以 r、v、r·v 和 h=r×v 构造 a、e、i、RAAN、近地点幅角、真近点角和平均近点角。当前实现对近圆 e≤1e−14、近赤道 |sin i|≤1e−14 有明确退化分支，而非套用一般椭圆公式。[S3]</w:t>
      </w:r>
    </w:p>
    <w:p>
      <w:pPr>
        <w:pStyle w:val="Heading2"/>
        <w:keepNext/>
      </w:pPr>
      <w:r>
        <w:t>4.2 二体、J2/J3/J4 与外力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ntral_j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13：中心引力和当前 J2 展开项。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3j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14：当前轨道加速度的总和；J3/J4 采用原 ELF 的显式展开多项式和累加顺序。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模型常量为 μ=398600441500000.0 m³/s²、Re=6378137.0 m，并包含 J2、J3、J4 常量。真实 orbit_dynamic 先将 GCI 位置转 ECEF、在 ECEF 计算中心项和带谐项、再转回 GCI，最后添加 F_I_external/SpacecraftMass。[S3]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3F8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高保真细节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在当前实现中 r³ 是按 r×r×r 的中间变量顺序构造；不能把它替换成 r·(x²+y²+z²)。高偏心场景中二者可出现 1 ULP 差异。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姿态力矩、刚体与柔性耦合动力学</w:t>
      </w:r>
    </w:p>
    <w:p>
      <w:pPr>
        <w:pStyle w:val="Heading2"/>
        <w:keepNext/>
      </w:pPr>
      <w:r>
        <w:t>5.1 力矩模型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que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15：当前飞轮反作用、磁力矩和重力梯度力矩。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当前主桥接会把轮组角动量直接注入核心项，把轮组力矩作为反号核心项；在已有先验本体系磁场时，MTQ 的 m×B 也注入同一力矩链。该注入发生在核心 RK4 之前。[S7] [S12]</w:t>
      </w:r>
    </w:p>
    <w:p>
      <w:pPr>
        <w:pStyle w:val="Heading2"/>
        <w:keepNext/>
      </w:pPr>
      <w:r>
        <w:t>5.2 总角动量与有效惯量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_tota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16：dp_differential_equation_33 在柔性求解前按固定顺序装配的总角动量。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_eff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17：dp_flex_effective_inertia_3x3 与刚体角加速度求解。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gid_rh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18：当前刚体耦合 RHS 的模型结构与 SADA 反作用项。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本模型的“柔性”不是泛化有限元求解器，而是固定的 10 模态耦合模型。J、C、MA、MD 及 SADA 映射矩阵由当前卫星全局配置装配；其中有效惯量显式求 3×3 逆矩阵。[S8] [S9]</w:t>
      </w:r>
    </w:p>
    <w:p>
      <w:pPr>
        <w:pStyle w:val="Heading2"/>
        <w:keepNext/>
      </w:pPr>
      <w:r>
        <w:t>5.3 模态方程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al_rh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19：当前模态加速度的主项；M4 与 SADA 项按配置可选。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实现顺序是：基础 RHS → SADA 反作用扣除 → MA 柔性项 → MD 阻尼项 → 有效惯量求解 α → 模态方程。为保留 qNaN 传播，MA 与 MD 的中间缓冲不复用，即使某些 BLAS 语义的 β=0 在实数意义上看似可覆盖旧值。[S9]</w:t>
      </w:r>
    </w:p>
    <w:p>
      <w:pPr>
        <w:pStyle w:val="Heading1"/>
        <w:keepNext/>
      </w:pPr>
      <w:r>
        <w:t>6. RK4 积分与浮点执行轨迹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5136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k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20：当前 33 维 RK4 的数学形式。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 dp_rk4_step_33 实际缓存的是 h·k1、h·k2、h·k3、h·k4；末尾按“k4 → 2k3 → 2k2 → k1”的顺序加权，再乘 1/6 后加回状态。随后 dp_rk4_integrator_33 对四元数逐分量除以范数。这个细节是 H0 长时域取证后明确固定的实现约束。[S10]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90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51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当前试探状态</w:t>
            </w:r>
          </w:p>
        </w:tc>
        <w:tc>
          <w:tcPr>
            <w:tcW w:type="dxa" w:w="147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时间点</w:t>
            </w:r>
          </w:p>
        </w:tc>
        <w:tc>
          <w:tcPr>
            <w:tcW w:type="dxa" w:w="385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实现行为</w:t>
            </w:r>
          </w:p>
        </w:tc>
      </w:tr>
      <w:tr>
        <w:tc>
          <w:tcPr>
            <w:tcW w:type="dxa" w:w="90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k1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</w:t>
            </w:r>
          </w:p>
        </w:tc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导数后乘 h 写入 h_k1</w:t>
            </w:r>
          </w:p>
        </w:tc>
      </w:tr>
      <w:tr>
        <w:tc>
          <w:tcPr>
            <w:tcW w:type="dxa" w:w="90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k2</w:t>
            </w:r>
          </w:p>
        </w:tc>
        <w:tc>
          <w:tcPr>
            <w:tcW w:type="dxa" w:w="351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 + 0.5 h_k1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 + h/2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导数后乘 h 写入 h_k2</w:t>
            </w:r>
          </w:p>
        </w:tc>
      </w:tr>
      <w:tr>
        <w:tc>
          <w:tcPr>
            <w:tcW w:type="dxa" w:w="90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k3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 + 0.5 h_k2</w:t>
            </w:r>
          </w:p>
        </w:tc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 + h/2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导数后乘 h 写入 h_k3</w:t>
            </w:r>
          </w:p>
        </w:tc>
      </w:tr>
      <w:tr>
        <w:tc>
          <w:tcPr>
            <w:tcW w:type="dxa" w:w="90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k4</w:t>
            </w:r>
          </w:p>
        </w:tc>
        <w:tc>
          <w:tcPr>
            <w:tcW w:type="dxa" w:w="351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 + h_k3</w:t>
            </w:r>
          </w:p>
        </w:tc>
        <w:tc>
          <w:tcPr>
            <w:tcW w:type="dxa" w:w="147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 + h</w:t>
            </w:r>
          </w:p>
        </w:tc>
        <w:tc>
          <w:tcPr>
            <w:tcW w:type="dxa" w:w="385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导数后乘 h 写入 h_k4</w:t>
            </w:r>
          </w:p>
        </w:tc>
      </w:tr>
      <w:tr>
        <w:tc>
          <w:tcPr>
            <w:tcW w:type="dxa" w:w="90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结束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 + (h_k1+2h_k2+2h_k3+h_k4)/6</w:t>
            </w:r>
          </w:p>
        </w:tc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t+h</w:t>
            </w:r>
          </w:p>
        </w:tc>
        <w:tc>
          <w:tcPr>
            <w:tcW w:type="dxa" w:w="385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逐分量写回并归一化 q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位级约束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不能把 RK4 表达式融合成 FMA、改变加法结合次序、先求 1/‖q‖ 再乘向量，或启用 fast-math。当前工程固定 -O0、-fno-fast-math、-ffp-contract=off，并用原 ELF 每步 gold 验证。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执行机构、传感器与有效性逻辑</w:t>
      </w:r>
    </w:p>
    <w:p>
      <w:pPr>
        <w:pStyle w:val="Heading2"/>
        <w:keepNext/>
      </w:pPr>
      <w:r>
        <w:t>7.1 飞轮、MTQ、推力器和 SADA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ee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21：当前飞轮命令、可选噪声、饱和后加速度和离散更新。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uster_sad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22：当前推力器输出及 SADA 速度增量限幅。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MTQ 的 6 个命令分别按 moment_limit 饱和后，由 3×6 映射组成群组磁矩。SADA 的双轴命令先按 command_limit 对称钳制，随后限制本步角速度变化，并输出角加速度。设备固定更新顺序为：惯量更新 → 飞轮 → MTQ → 推力器 → SADA。[S6]</w:t>
      </w:r>
    </w:p>
    <w:p>
      <w:pPr>
        <w:pStyle w:val="Heading2"/>
        <w:keepNext/>
      </w:pPr>
      <w:r>
        <w:t>7.2 高斯噪声与测量投影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ussia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23：当前 dp_ran_gaussian_recovered 的拒绝采样/极坐标形式。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_proj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24：Gyro 与 MagMeter 的安装矩阵投影及可选分量噪声；χnoise=1 表示噪声开关开启。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当前传感器噪声使用 C rand()；因此随机种子、模块调用顺序和开关路径都影响后续输出。H12、H19、H20 已覆盖 DSS 噪声开关与固定种子命令交叉，但不等于穷尽所有种子或噪声参数。[S5] [S16]</w:t>
      </w:r>
    </w:p>
    <w:p>
      <w:pPr>
        <w:pStyle w:val="Heading2"/>
        <w:keepNext/>
      </w:pPr>
      <w:r>
        <w:t>7.3 DSS、STS、地影与 GPS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25：当前 DSS 的投影、前向半空间判定、归一化和角测量。</w:t>
      </w:r>
    </w:p>
    <w:p>
      <w:pPr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256000" cy="7050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705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40"/>
        <w:jc w:val="center"/>
      </w:pPr>
      <w:r>
        <w:rPr>
          <w:rFonts w:ascii="Noto Sans CJK SC" w:hAnsi="Noto Sans CJK SC" w:eastAsia="Noto Sans CJK SC"/>
          <w:i/>
          <w:color w:val="595959"/>
          <w:sz w:val="17"/>
        </w:rPr>
        <w:t>式 26：当前 isEarthShadow 的几何判定。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DSS 有效性在当前模型中使用 measure 与固定参考向量 (0,0,1) 的夹角；若 valid_angle_threshold &lt; angle，则 flag=1，否则由地影结果决定。H11 的调用点证据确认参考向量不是零向量，也不是太阳 GCI 向量。[S5] [S18]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STS 按更新周期合成测量四元数，之后以太阳排除与地球视场几何设置有效标志；GPS 则复制当前 GCI 位置、速度和六个时间分量，并改变其初始化标志。[S5]</w:t>
      </w:r>
    </w:p>
    <w:p>
      <w:pPr>
        <w:pStyle w:val="Heading1"/>
        <w:keepNext/>
      </w:pPr>
      <w:r>
        <w:t>8. 输出协议、原 ELF 证据与当前验证范围</w:t>
      </w:r>
    </w:p>
    <w:p>
      <w:pPr>
        <w:pStyle w:val="Heading2"/>
        <w:keepNext/>
      </w:pPr>
      <w:r>
        <w:t>8.1 main telemetry 与 IPC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181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输出对象</w:t>
            </w:r>
          </w:p>
        </w:tc>
        <w:tc>
          <w:tcPr>
            <w:tcW w:type="dxa" w:w="19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当前大小/观察方式</w:t>
            </w:r>
          </w:p>
        </w:tc>
        <w:tc>
          <w:tcPr>
            <w:tcW w:type="dxa" w:w="351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主要内容</w:t>
            </w:r>
          </w:p>
        </w:tc>
        <w:tc>
          <w:tcPr>
            <w:tcW w:type="dxa" w:w="249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与模型的关系</w:t>
            </w:r>
          </w:p>
        </w:tc>
      </w:tr>
      <w:tr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CoreDynamic caller-state</w:t>
            </w:r>
          </w:p>
        </w:tc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264 B / 每步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调用者可见核心状态前缀</w:t>
            </w:r>
          </w:p>
        </w:tc>
        <w:tc>
          <w:tcPr>
            <w:tcW w:type="dxa" w:w="24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反映动力学边界处的状态写入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global y[33]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264 B / 部分场景每步</w:t>
            </w:r>
          </w:p>
        </w:tc>
        <w:tc>
          <w:tcPr>
            <w:tcW w:type="dxa" w:w="351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 33 个 double 状态</w:t>
            </w:r>
          </w:p>
        </w:tc>
        <w:tc>
          <w:tcPr>
            <w:tcW w:type="dxa" w:w="24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直接观察积分状态；仅 11/21 场景有 gold</w:t>
            </w:r>
          </w:p>
        </w:tc>
      </w:tr>
      <w:tr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main telemetry</w:t>
            </w:r>
          </w:p>
        </w:tc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0x220 = 544 B / 每步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STS、Gyro、DSS、Mag、轮速、SADA、GPS、ECEF、轨道要素</w:t>
            </w:r>
          </w:p>
        </w:tc>
        <w:tc>
          <w:tcPr>
            <w:tcW w:type="dxa" w:w="24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UpdateMainOut 的二进制主输出</w:t>
            </w:r>
          </w:p>
        </w:tc>
      </w:tr>
      <w:tr>
        <w:tc>
          <w:tcPr>
            <w:tcW w:type="dxa" w:w="18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IPC payload</w:t>
            </w:r>
          </w:p>
        </w:tc>
        <w:tc>
          <w:tcPr>
            <w:tcW w:type="dxa" w:w="19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3000 B / 每步</w:t>
            </w:r>
          </w:p>
        </w:tc>
        <w:tc>
          <w:tcPr>
            <w:tcW w:type="dxa" w:w="351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主遥测映射、float/u8 字段、端序/偏移结果</w:t>
            </w:r>
          </w:p>
        </w:tc>
        <w:tc>
          <w:tcPr>
            <w:tcW w:type="dxa" w:w="249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sendDynTele 的协议输出</w:t>
            </w:r>
          </w:p>
        </w:tc>
      </w:tr>
      <w:tr>
        <w:tc>
          <w:tcPr>
            <w:tcW w:type="dxa" w:w="18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设备终态</w:t>
            </w:r>
          </w:p>
        </w:tc>
        <w:tc>
          <w:tcPr>
            <w:tcW w:type="dxa" w:w="19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H18–H20</w:t>
            </w:r>
          </w:p>
        </w:tc>
        <w:tc>
          <w:tcPr>
            <w:tcW w:type="dxa" w:w="351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RWheel、MTQ、Thruster、4 个向量</w:t>
            </w:r>
          </w:p>
        </w:tc>
        <w:tc>
          <w:tcPr>
            <w:tcW w:type="dxa" w:w="249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多执行机构路径的对象状态验证</w:t>
            </w:r>
          </w:p>
        </w:tc>
      </w:tr>
    </w:tbl>
    <w:p>
      <w:pPr>
        <w:spacing w:after="4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main telemetry 由固定偏移 memcpy/put_f64/put_i32 写入；DSS 角度在这里换为度。IPC 不是 main 的简单内存别名，还包括字段重排、浮点精度/类型与端序操作，所以它被独立采集和比较。[S13] [S14] [S15]</w:t>
      </w:r>
    </w:p>
    <w:p>
      <w:pPr>
        <w:pStyle w:val="Heading2"/>
        <w:keepNext/>
      </w:pPr>
      <w:r>
        <w:t>8.2 H0–H20 的有限验证事实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87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835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当前数量/状态</w:t>
            </w:r>
          </w:p>
        </w:tc>
        <w:tc>
          <w:tcPr>
            <w:tcW w:type="dxa" w:w="5046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严谨解释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受控输入场景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 个（H0–H20）</w:t>
            </w:r>
          </w:p>
        </w:tc>
        <w:tc>
          <w:tcPr>
            <w:tcW w:type="dxa" w:w="504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日期、轨道、姿态、柔性、传感器开关、种子和命令模板的有限组合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长时域序列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每场景 100 步 + 1000 步；共 42 条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每个新场景先原 ELF 双采集，再运行恢复端逐步差分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累计步进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21 × (100 + 1000) = 23,100 步/每侧</w:t>
            </w:r>
          </w:p>
        </w:tc>
        <w:tc>
          <w:tcPr>
            <w:tcW w:type="dxa" w:w="504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不是连续状态空间的全枚举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所有场景共有观察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state 264 B + main 544 B + IPC 3000 B / 每步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每一步按字节比较</w:t>
            </w:r>
          </w:p>
        </w:tc>
      </w:tr>
      <w:tr>
        <w:tc>
          <w:tcPr>
            <w:tcW w:type="dxa" w:w="187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 y 覆盖</w:t>
            </w:r>
          </w:p>
        </w:tc>
        <w:tc>
          <w:tcPr>
            <w:tcW w:type="dxa" w:w="2835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11 / 21 场景</w:t>
            </w:r>
          </w:p>
        </w:tc>
        <w:tc>
          <w:tcPr>
            <w:tcW w:type="dxa" w:w="5046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其余 10 个场景未建 global y gold，不能宣称已比较</w:t>
            </w:r>
          </w:p>
        </w:tc>
      </w:tr>
      <w:tr>
        <w:tc>
          <w:tcPr>
            <w:tcW w:type="dxa" w:w="187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最新默认门禁</w:t>
            </w:r>
          </w:p>
        </w:tc>
        <w:tc>
          <w:tcPr>
            <w:tcW w:type="dxa" w:w="2835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318 个可执行项、309 条 PASS、错误模式计数 0</w:t>
            </w:r>
          </w:p>
        </w:tc>
        <w:tc>
          <w:tcPr>
            <w:tcW w:type="dxa" w:w="5046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H20 后 make clean &amp;&amp; make selftest 的当前日志统计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2F0D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正确的结论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在列明的 H0–H20 输入模板、当前 Linux x86-64、当前运行时、当前严格 C11 编译选项、固定随机种子和已采集观察块中，恢复端输出与原 ELF 逐步逐字节一致。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不能得出的结论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有限场景 PASS 不等于任意 33 维连续状态、任意长度命令序列、任意随机种子、未采集内部对象、并发时序或其他平台都已经证明一致。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位级行为等价的实现约束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47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628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当前工程做法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为什么与模型贴合</w:t>
            </w:r>
          </w:p>
        </w:tc>
      </w:tr>
      <w:tr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编译</w:t>
            </w:r>
          </w:p>
        </w:tc>
        <w:tc>
          <w:tcPr>
            <w:tcW w:type="dxa" w:w="36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-std=c11 -O0 -Wall -Wextra -Wpedantic -Werror -fno-fast-math -ffp-contract=off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避免重排、融合乘加和未审计优化改变浮点轨迹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qNaN</w:t>
            </w:r>
          </w:p>
        </w:tc>
        <w:tc>
          <w:tcPr>
            <w:tcW w:type="dxa" w:w="36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对已观察路径保留符号位与 SSE 左操作数顺序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NaN 的符号/传播是 ABI 可见结果，不可用普通代数化简覆盖</w:t>
            </w:r>
          </w:p>
        </w:tc>
      </w:tr>
      <w:tr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 ELF</w:t>
            </w:r>
          </w:p>
        </w:tc>
        <w:tc>
          <w:tcPr>
            <w:tcW w:type="dxa" w:w="36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input/DynamicPackage.elf 只读 0400；调试仅针对 exec_copy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金标保持不变，诊断不污染原二进制</w:t>
            </w:r>
          </w:p>
        </w:tc>
      </w:tr>
      <w:tr>
        <w:tc>
          <w:tcPr>
            <w:tcW w:type="dxa" w:w="147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gold</w:t>
            </w:r>
          </w:p>
        </w:tc>
        <w:tc>
          <w:tcPr>
            <w:tcW w:type="dxa" w:w="3628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原 ELF 两次独立采集、逐文件 cmp/sha256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先确认被比较对象本身可重复，再解释恢复端差异</w:t>
            </w:r>
          </w:p>
        </w:tc>
      </w:tr>
      <w:tr>
        <w:tc>
          <w:tcPr>
            <w:tcW w:type="dxa" w:w="147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回归</w:t>
            </w:r>
          </w:p>
        </w:tc>
        <w:tc>
          <w:tcPr>
            <w:tcW w:type="dxa" w:w="3628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新场景 100/1000 PASS 后才进入 Makefile selftest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阻止局部修复破坏既有场景</w:t>
            </w:r>
          </w:p>
        </w:tc>
      </w:tr>
    </w:tbl>
    <w:p>
      <w:pPr>
        <w:spacing w:after="40"/>
      </w:pP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最重要的工程原则是：只有原 ELF 证据支持的特殊值、NaN 修正或传感器规则才能进入恢复端；不存在“为了让更多测试通过而猜测泛化规则”的允许路径。[S1] [S16] [S18]</w:t>
      </w:r>
    </w:p>
    <w:p>
      <w:pPr>
        <w:pStyle w:val="Heading1"/>
        <w:keepNext/>
      </w:pPr>
      <w:r>
        <w:t>10. 函数—算法—证据索引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算法主题</w:t>
            </w:r>
          </w:p>
        </w:tc>
        <w:tc>
          <w:tcPr>
            <w:tcW w:type="dxa" w:w="3402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主实现函数</w:t>
            </w:r>
          </w:p>
        </w:tc>
        <w:tc>
          <w:tcPr>
            <w:tcW w:type="dxa" w:w="4649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源码/证据入口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状态总装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dp_dyn_main_recovered_step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src/dynamic_main_bridge.c [S12]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33 维 ODE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dp_differential_equation_33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src/dynamic_dynamics.c [S8]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刚柔耦合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dp_flex_dynamics_step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src/dynamic_flex.c [S9]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RK4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dp_rk4_step_33 / dp_rk4_integrator_33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src/dynamic_rk4.c [S10]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轨道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M2E / Elements2PosVel_M / orbit_dynamic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src/dynamic_orbit.c [S3]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时间/坐标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Calc_JD / Calc_theta_GMST / GCI2ECEF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src/dynamic_time.c [S2]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环境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dp_sun_vector / dp_magnetic_vector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src/dynamic_environment.c [S4]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设备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dp_update_device_control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src/dynamic_devices.c [S6]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传感器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dp_update_device_measure_recovered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src/dynamic_sensors.c [S5]</w:t>
            </w:r>
          </w:p>
        </w:tc>
      </w:tr>
      <w:tr>
        <w:tc>
          <w:tcPr>
            <w:tcW w:type="dxa" w:w="1701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遥测/IPC</w:t>
            </w:r>
          </w:p>
        </w:tc>
        <w:tc>
          <w:tcPr>
            <w:tcW w:type="dxa" w:w="3402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dp_update_main_out_pack / dp_send_dyn_tele</w:t>
            </w:r>
          </w:p>
        </w:tc>
        <w:tc>
          <w:tcPr>
            <w:tcW w:type="dxa" w:w="4649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src/dynamic_telemetry.c、dynamic_ipc_telemetry.c [S14][S15]</w:t>
            </w:r>
          </w:p>
        </w:tc>
      </w:tr>
      <w:tr>
        <w:tc>
          <w:tcPr>
            <w:tcW w:type="dxa" w:w="1701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验证矩阵</w:t>
            </w:r>
          </w:p>
        </w:tc>
        <w:tc>
          <w:tcPr>
            <w:tcW w:type="dxa" w:w="3402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H0–H20 / full selftest</w:t>
            </w:r>
          </w:p>
        </w:tc>
        <w:tc>
          <w:tcPr>
            <w:tcW w:type="dxa" w:w="4649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analysis/coverage_inventory [S16][S17]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继续扩展时的审计模板</w:t>
      </w:r>
    </w:p>
    <w:p>
      <w:pPr>
        <w:spacing w:before="0" w:after="100" w:line="298" w:lineRule="auto"/>
      </w:pPr>
      <w:r>
        <w:rPr>
          <w:rFonts w:ascii="Noto Sans CJK SC" w:hAnsi="Noto Sans CJK SC" w:eastAsia="Noto Sans CJK SC"/>
          <w:sz w:val="21"/>
        </w:rPr>
        <w:t>任何新的输入组合都应先被定义为有限、有效、可重放的场景，而不是把无界浮点 fuzz 直接接入默认门禁。推荐步骤如下：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从现有矩阵选择一个尚未与既有场景重复的维度组合，例如新 LCG 命令种子 × 非零柔性 × 传感器开关。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复制已验证的原 ELF 探针模板，使用独立 gold 文件名；只在调试执行副本运行。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分别进行 100 步和 1000 步的原 ELF 双采集，逐文件 cmp 与 sha256 一致后才接受 gold。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恢复端比较器必须同步驱动初始化、命令发生器、步数和 gold 文件名；比较块不能超过原 ELF 实际采集范围。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若出现分叉，定位第一步/第一块后再进行反汇编和隔离运行时诊断；禁止无证据的全局修正。</w:t>
      </w:r>
    </w:p>
    <w:p>
      <w:pPr>
        <w:pStyle w:val="ListBullet"/>
        <w:spacing w:after="40" w:line="276" w:lineRule="auto"/>
      </w:pPr>
      <w:r>
        <w:rPr>
          <w:rFonts w:ascii="Noto Sans CJK SC" w:hAnsi="Noto Sans CJK SC" w:eastAsia="Noto Sans CJK SC"/>
          <w:sz w:val="20"/>
        </w:rPr>
        <w:t>仅在两个时域都 PASS 后接入 Makefile，执行 make clean &amp;&amp; make selftest，更新覆盖矩阵、连续日志和 Git。</w:t>
      </w:r>
    </w:p>
    <w:p>
      <w:pPr>
        <w:pStyle w:val="Heading1"/>
        <w:keepNext/>
      </w:pPr>
      <w:r>
        <w:t>参考与工程证据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rPr>
          <w:tblHeader w:val="true"/>
        </w:trPr>
        <w:tc>
          <w:tcPr>
            <w:tcW w:type="dxa" w:w="737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9014"/>
            <w:shd w:fill="1F4E7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工程内一手来源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src/dynamic_math.c — 向量、矩阵、四元数、3×3 逆、旋转和浮点顺序。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[S2]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src/dynamic_time.c — JD、GMST、岁差、GCI/ECEF 和时间推进。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[S3]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src/dynamic_orbit.c — 开普勒方程、轨道要素、二体/J2/J3/J4 和外力。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[S4]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src/dynamic_environment.c — 太阳、IGRF 球谐地磁、局地坐标与气动力矩辅助。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[S5]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src/dynamic_sensors.c — STS、Gyro、DSS、MagMeter、GPS、地影和高斯噪声。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[S6]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src/dynamic_devices.c — 飞轮、MTQ、推力器、SADA 和设备顺序。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[S7]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src/dynamic_torque.c — 飞轮反作用、磁力矩、重力梯度力矩。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[S8]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src/dynamic_dynamics.c — 33 维方程与总角动量装配。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[S9]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src/dynamic_flex.c — 有效惯量、刚柔 RHS 与模态方程。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[S10]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src/dynamic_rk4.c — RK4 阶段和四元数单位化。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[S12]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src/dynamic_main_bridge.c — 主步端到端数据流。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[S14]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src/dynamic_telemetry.c — 544 B 主遥测封包。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[S15]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src/dynamic_ipc_telemetry.c — IPC 序列化、端序与共享内存。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[S16]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analysis/coverage_inventory/long_horizon_matrix_h0_h1.md — H0–H20 覆盖矩阵。</w:t>
            </w:r>
          </w:p>
        </w:tc>
      </w:tr>
      <w:tr>
        <w:tc>
          <w:tcPr>
            <w:tcW w:type="dxa" w:w="737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[S17]</w:t>
            </w:r>
          </w:p>
        </w:tc>
        <w:tc>
          <w:tcPr>
            <w:tcW w:type="dxa" w:w="9014"/>
            <w:shd w:fill="F2F2F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analysis/coverage_inventory/full_clean_selftest_with_h0_to_h20_long_horizon_gates.log — H20 后严格回归。</w:t>
            </w:r>
          </w:p>
        </w:tc>
      </w:tr>
      <w:tr>
        <w:tc>
          <w:tcPr>
            <w:tcW w:type="dxa" w:w="737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[S18]</w:t>
            </w:r>
          </w:p>
        </w:tc>
        <w:tc>
          <w:tcPr>
            <w:tcW w:type="dxa" w:w="9014"/>
            <w:shd w:fill="FFFFFF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analysis/time_orbit/h0_thousand_nan_sign_investigation.md — H0/H11–H20 连续取证。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CE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最终边界声明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19"/>
              </w:rPr>
              <w:t>本文档说明的是可审计的离线行为重建。它不公开或推定原始源代码，也不构成任意输入、所有平台或安全关键用途的 100% 等价保证。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headerReference w:type="default" r:id="rId10"/>
      <w:pgSz w:w="12240" w:h="15840"/>
      <w:pgMar w:top="907" w:right="935" w:bottom="879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CJK SC" w:hAnsi="Noto Sans CJK SC" w:eastAsia="Noto Sans CJK SC"/>
        <w:color w:val="666666"/>
        <w:sz w:val="16"/>
      </w:rPr>
      <w:t xml:space="preserve">第 </w:t>
    </w:r>
    <w:fldSimple w:instr="PAGE"/>
    <w:r>
      <w:rPr>
        <w:rFonts w:ascii="Noto Sans CJK SC" w:hAnsi="Noto Sans CJK SC" w:eastAsia="Noto Sans CJK SC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F7F7F"/>
        <w:sz w:val="16"/>
      </w:rPr>
      <w:t>DynamicPackage 模型贴合算法说明  |  离线行为等价重建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8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aption">
    <w:name w:val="Formula Caption"/>
    <w:rPr>
      <w:rFonts w:ascii="Noto Sans CJK SC" w:hAnsi="Noto Sans CJK SC" w:eastAsia="Noto Sans CJK SC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DynamicPackage 单星模型、算法、符号与验证说明（H0–H20）</dc:title>
  <dc:subject>Linux x86-64 PIE ELF 行为等价重建的算法与验证文档</dc:subject>
  <dc:creator>Manus AI</dc:creator>
  <cp:keywords/>
  <dc:description>仅限离线研究与仿真。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