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任务系统实装需求补充更新货币实体化"/>
    <w:p>
      <w:pPr>
        <w:pStyle w:val="Heading1"/>
      </w:pPr>
      <w:r>
        <w:rPr>
          <w:rFonts w:hint="eastAsia"/>
        </w:rPr>
        <w:t xml:space="preserve">45_任务系统实装需求（补充更新：货币实体化）</w:t>
      </w:r>
    </w:p>
    <w:bookmarkStart w:id="9" w:name="本次补充目的"/>
    <w:p>
      <w:pPr>
        <w:pStyle w:val="Heading2"/>
      </w:pPr>
      <w:r>
        <w:t xml:space="preserve">1. </w:t>
      </w:r>
      <w:r>
        <w:rPr>
          <w:rFonts w:hint="eastAsia"/>
        </w:rPr>
        <w:t xml:space="preserve">本次补充目的</w:t>
      </w:r>
    </w:p>
    <w:p>
      <w:pPr>
        <w:pStyle w:val="FirstParagraph"/>
      </w:pPr>
      <w:r>
        <w:rPr>
          <w:rFonts w:hint="eastAsia"/>
        </w:rPr>
        <w:t xml:space="preserve">在保留原有“金币作为交易货币”功能基础上，新增一条强约束：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货币必须同时是背包中的实体道具。</w:t>
      </w:r>
    </w:p>
    <w:p>
      <w:pPr>
        <w:pStyle w:val="FirstParagraph"/>
      </w:pPr>
      <w:r>
        <w:rPr>
          <w:rFonts w:hint="eastAsia"/>
        </w:rPr>
        <w:t xml:space="preserve">也就是任意货币都具备“双重身份”：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可用于买卖与条件判断（货币语义）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可作为物品堆叠在背包中（道具语义）</w:t>
      </w:r>
    </w:p>
    <w:bookmarkEnd w:id="9"/>
    <w:bookmarkStart w:id="13" w:name="实装结果代码侧"/>
    <w:p>
      <w:pPr>
        <w:pStyle w:val="Heading2"/>
      </w:pPr>
      <w:r>
        <w:t xml:space="preserve">2. </w:t>
      </w:r>
      <w:r>
        <w:rPr>
          <w:rFonts w:hint="eastAsia"/>
        </w:rPr>
        <w:t xml:space="preserve">实装结果（代码侧）</w:t>
      </w:r>
    </w:p>
    <w:bookmarkStart w:id="10" w:name="新增统一数值结算中间层"/>
    <w:p>
      <w:pPr>
        <w:pStyle w:val="Heading3"/>
      </w:pPr>
      <w:r>
        <w:t xml:space="preserve">2.1 </w:t>
      </w:r>
      <w:r>
        <w:rPr>
          <w:rFonts w:hint="eastAsia"/>
        </w:rPr>
        <w:t xml:space="preserve">新增统一数值结算中间层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Scripts/Core/Helpers/ValueSettlementService.cs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统一处理道具、货币、经验的结算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统一处理买卖价格、挂机速度/产出、经验倍率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统一执行“货币账本</w:t>
      </w:r>
      <w:r>
        <w:t xml:space="preserve"> &lt;-&gt; </w:t>
      </w:r>
      <w:r>
        <w:rPr>
          <w:rFonts w:hint="eastAsia"/>
        </w:rPr>
        <w:t xml:space="preserve">背包实体”同步</w:t>
      </w:r>
    </w:p>
    <w:bookmarkEnd w:id="10"/>
    <w:bookmarkStart w:id="11" w:name="货币实体映射"/>
    <w:p>
      <w:pPr>
        <w:pStyle w:val="Heading3"/>
      </w:pPr>
      <w:r>
        <w:t xml:space="preserve">2.2 </w:t>
      </w:r>
      <w:r>
        <w:rPr>
          <w:rFonts w:hint="eastAsia"/>
        </w:rPr>
        <w:t xml:space="preserve">货币实体映射</w:t>
      </w:r>
    </w:p>
    <w:p>
      <w:pPr>
        <w:pStyle w:val="FirstParagraph"/>
      </w:pPr>
      <w:r>
        <w:rPr>
          <w:rFonts w:hint="eastAsia"/>
        </w:rPr>
        <w:t xml:space="preserve">默认金币映射为：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gold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currency_gold</w:t>
      </w:r>
    </w:p>
    <w:p>
      <w:pPr>
        <w:pStyle w:val="FirstParagraph"/>
      </w:pPr>
      <w:r>
        <w:rPr>
          <w:rFonts w:hint="eastAsia"/>
        </w:rPr>
        <w:t xml:space="preserve">扩展货币映射规则：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currency_{currencyId}</w:t>
      </w:r>
    </w:p>
    <w:p>
      <w:pPr>
        <w:pStyle w:val="FirstParagraph"/>
      </w:pPr>
      <w:r>
        <w:rPr>
          <w:rFonts w:hint="eastAsia"/>
        </w:rPr>
        <w:t xml:space="preserve">例如未来若有</w:t>
      </w:r>
      <w:r>
        <w:t xml:space="preserve"> </w:t>
      </w:r>
      <w:r>
        <w:rPr>
          <w:rStyle w:val="VerbatimChar"/>
        </w:rPr>
        <w:t xml:space="preserve">jade_token</w:t>
      </w:r>
      <w:r>
        <w:rPr>
          <w:rFonts w:hint="eastAsia"/>
        </w:rPr>
        <w:t xml:space="preserve">，其实体道具</w:t>
      </w:r>
      <w:r>
        <w:t xml:space="preserve"> ID </w:t>
      </w:r>
      <w:r>
        <w:rPr>
          <w:rFonts w:hint="eastAsia"/>
        </w:rPr>
        <w:t xml:space="preserve">可为：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currency_jade_token</w:t>
      </w:r>
    </w:p>
    <w:bookmarkEnd w:id="11"/>
    <w:bookmarkStart w:id="12" w:name="已接入统一结算的系统"/>
    <w:p>
      <w:pPr>
        <w:pStyle w:val="Heading3"/>
      </w:pPr>
      <w:r>
        <w:t xml:space="preserve">2.3 </w:t>
      </w:r>
      <w:r>
        <w:rPr>
          <w:rFonts w:hint="eastAsia"/>
        </w:rPr>
        <w:t xml:space="preserve">已接入统一结算的系统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IdleSystem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ShopSystem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SellSystem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ClickEventSystem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QuestSystem</w:t>
      </w:r>
    </w:p>
    <w:p>
      <w:pPr>
        <w:pStyle w:val="FirstParagraph"/>
      </w:pPr>
      <w:r>
        <w:rPr>
          <w:rFonts w:hint="eastAsia"/>
        </w:rPr>
        <w:t xml:space="preserve">这些系统不再直接改库存/金币/经验，而是调用中间层接口执行结算。</w:t>
      </w:r>
    </w:p>
    <w:bookmarkEnd w:id="12"/>
    <w:bookmarkEnd w:id="13"/>
    <w:bookmarkStart w:id="16" w:name="对任务系统的影响"/>
    <w:p>
      <w:pPr>
        <w:pStyle w:val="Heading2"/>
      </w:pPr>
      <w:r>
        <w:t xml:space="preserve">3. </w:t>
      </w:r>
      <w:r>
        <w:rPr>
          <w:rFonts w:hint="eastAsia"/>
        </w:rPr>
        <w:t xml:space="preserve">对任务系统的影响</w:t>
      </w:r>
    </w:p>
    <w:bookmarkStart w:id="14" w:name="任务奖励中的金币发放扣除"/>
    <w:p>
      <w:pPr>
        <w:pStyle w:val="Heading3"/>
      </w:pPr>
      <w:r>
        <w:t xml:space="preserve">3.1 </w:t>
      </w:r>
      <w:r>
        <w:rPr>
          <w:rFonts w:hint="eastAsia"/>
        </w:rPr>
        <w:t xml:space="preserve">任务奖励中的金币发放/扣除</w:t>
      </w:r>
    </w:p>
    <w:p>
      <w:pPr>
        <w:pStyle w:val="FirstParagraph"/>
      </w:pPr>
      <w:r>
        <w:rPr>
          <w:rFonts w:hint="eastAsia"/>
        </w:rPr>
        <w:t xml:space="preserve">任务奖励效果</w:t>
      </w:r>
      <w:r>
        <w:t xml:space="preserve"> </w:t>
      </w:r>
      <w:r>
        <w:rPr>
          <w:rStyle w:val="VerbatimChar"/>
        </w:rPr>
        <w:t xml:space="preserve">GrantGold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RemoveGold</w:t>
      </w:r>
      <w:r>
        <w:t xml:space="preserve"> </w:t>
      </w:r>
      <w:r>
        <w:rPr>
          <w:rFonts w:hint="eastAsia"/>
        </w:rPr>
        <w:t xml:space="preserve">现在通过中间层执行：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仍会改变货币账本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同时会同步到背包中的</w:t>
      </w:r>
      <w:r>
        <w:t xml:space="preserve"> </w:t>
      </w:r>
      <w:r>
        <w:rPr>
          <w:rStyle w:val="VerbatimChar"/>
        </w:rPr>
        <w:t xml:space="preserve">currency_gold</w:t>
      </w:r>
      <w:r>
        <w:t xml:space="preserve"> </w:t>
      </w:r>
      <w:r>
        <w:rPr>
          <w:rFonts w:hint="eastAsia"/>
        </w:rPr>
        <w:t xml:space="preserve">堆叠</w:t>
      </w:r>
    </w:p>
    <w:bookmarkEnd w:id="14"/>
    <w:bookmarkStart w:id="15" w:name="任务解锁条件的兼容性"/>
    <w:p>
      <w:pPr>
        <w:pStyle w:val="Heading3"/>
      </w:pPr>
      <w:r>
        <w:t xml:space="preserve">3.2 </w:t>
      </w:r>
      <w:r>
        <w:rPr>
          <w:rFonts w:hint="eastAsia"/>
        </w:rPr>
        <w:t xml:space="preserve">任务解锁条件的兼容性</w:t>
      </w:r>
    </w:p>
    <w:p>
      <w:pPr>
        <w:pStyle w:val="FirstParagraph"/>
      </w:pPr>
      <w:r>
        <w:rPr>
          <w:rStyle w:val="VerbatimChar"/>
        </w:rPr>
        <w:t xml:space="preserve">HasGold</w:t>
      </w:r>
      <w:r>
        <w:t xml:space="preserve"> </w:t>
      </w:r>
      <w:r>
        <w:rPr>
          <w:rFonts w:hint="eastAsia"/>
        </w:rPr>
        <w:t xml:space="preserve">条件继续读取经济账本，逻辑与旧版一致，不影响既有任务</w:t>
      </w:r>
      <w:r>
        <w:t xml:space="preserve"> YAML。</w:t>
      </w:r>
    </w:p>
    <w:p>
      <w:pPr>
        <w:pStyle w:val="BodyText"/>
      </w:pPr>
      <w:r>
        <w:rPr>
          <w:rFonts w:hint="eastAsia"/>
        </w:rPr>
        <w:t xml:space="preserve">由于账本与背包实体实时同步，玩家在</w:t>
      </w:r>
      <w:r>
        <w:t xml:space="preserve"> UI </w:t>
      </w:r>
      <w:r>
        <w:rPr>
          <w:rFonts w:hint="eastAsia"/>
        </w:rPr>
        <w:t xml:space="preserve">层也能看到货币作为道具存在。</w:t>
      </w:r>
    </w:p>
    <w:bookmarkEnd w:id="15"/>
    <w:bookmarkEnd w:id="16"/>
    <w:bookmarkStart w:id="19" w:name="对交易与挂机的联动影响"/>
    <w:p>
      <w:pPr>
        <w:pStyle w:val="Heading2"/>
      </w:pPr>
      <w:r>
        <w:t xml:space="preserve">4. </w:t>
      </w:r>
      <w:r>
        <w:rPr>
          <w:rFonts w:hint="eastAsia"/>
        </w:rPr>
        <w:t xml:space="preserve">对交易与挂机的联动影响</w:t>
      </w:r>
    </w:p>
    <w:bookmarkStart w:id="17" w:name="交易"/>
    <w:p>
      <w:pPr>
        <w:pStyle w:val="Heading3"/>
      </w:pPr>
      <w:r>
        <w:t xml:space="preserve">4.1 </w:t>
      </w:r>
      <w:r>
        <w:rPr>
          <w:rFonts w:hint="eastAsia"/>
        </w:rPr>
        <w:t xml:space="preserve">交易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商店买入价格支持统一倍率入口（折扣/加价）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卖出收益支持统一倍率入口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支付与到账会同步背包货币实体</w:t>
      </w:r>
    </w:p>
    <w:bookmarkEnd w:id="17"/>
    <w:bookmarkStart w:id="18" w:name="挂机"/>
    <w:p>
      <w:pPr>
        <w:pStyle w:val="Heading3"/>
      </w:pPr>
      <w:r>
        <w:t xml:space="preserve">4.2 </w:t>
      </w:r>
      <w:r>
        <w:rPr>
          <w:rFonts w:hint="eastAsia"/>
        </w:rPr>
        <w:t xml:space="preserve">挂机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挂机收获总量、速度、经验全部通过中间层计算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未来限时</w:t>
      </w:r>
      <w:r>
        <w:t xml:space="preserve"> </w:t>
      </w:r>
      <w:r>
        <w:rPr>
          <w:rFonts w:hint="eastAsia"/>
        </w:rPr>
        <w:t xml:space="preserve">Buff（产量加成、速度提速）可直接接入倍率键</w:t>
      </w:r>
    </w:p>
    <w:bookmarkEnd w:id="18"/>
    <w:bookmarkEnd w:id="19"/>
    <w:bookmarkStart w:id="20" w:name="配置与内容侧补充"/>
    <w:p>
      <w:pPr>
        <w:pStyle w:val="Heading2"/>
      </w:pPr>
      <w:r>
        <w:t xml:space="preserve">5. </w:t>
      </w:r>
      <w:r>
        <w:rPr>
          <w:rFonts w:hint="eastAsia"/>
        </w:rPr>
        <w:t xml:space="preserve">配置与内容侧补充</w:t>
      </w:r>
    </w:p>
    <w:p>
      <w:pPr>
        <w:pStyle w:val="FirstParagraph"/>
      </w:pPr>
      <w:r>
        <w:rPr>
          <w:rFonts w:hint="eastAsia"/>
        </w:rPr>
        <w:t xml:space="preserve">为保证货币实体在背包可视化，已补充货币物品定义：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Configs/Scenarios/TestGame/Items/Definitions/04_Currency_Items.yaml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Configs/Scenarios/MainStory/Items/Definitions/00_MainStory_Items.yaml</w:t>
      </w:r>
    </w:p>
    <w:p>
      <w:pPr>
        <w:pStyle w:val="FirstParagraph"/>
      </w:pPr>
      <w:r>
        <w:rPr>
          <w:rFonts w:hint="eastAsia"/>
        </w:rPr>
        <w:t xml:space="preserve">并补充了货币分类：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Configs/Scenarios/TestGame/Items/Categories/00_TestGame_Categories.yaml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Configs/Scenarios/MainStory/Items/Categories/00_MainStory_Categories.yaml</w:t>
      </w:r>
    </w:p>
    <w:bookmarkEnd w:id="20"/>
    <w:bookmarkStart w:id="21" w:name="使用约束后续开发"/>
    <w:p>
      <w:pPr>
        <w:pStyle w:val="Heading2"/>
      </w:pPr>
      <w:r>
        <w:t xml:space="preserve">6. </w:t>
      </w:r>
      <w:r>
        <w:rPr>
          <w:rFonts w:hint="eastAsia"/>
        </w:rPr>
        <w:t xml:space="preserve">使用约束（后续开发）</w:t>
      </w:r>
    </w:p>
    <w:p>
      <w:pPr>
        <w:pStyle w:val="FirstParagraph"/>
      </w:pPr>
      <w:r>
        <w:rPr>
          <w:rFonts w:hint="eastAsia"/>
        </w:rPr>
        <w:t xml:space="preserve">后续新增数值逻辑时，必须优先走中间层，不要在业务系统里直接：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Inventory.AddItem/TryRemoveItem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Economy.AddGold/TrySpendGold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SkillSystem.AddExp</w:t>
      </w:r>
    </w:p>
    <w:p>
      <w:pPr>
        <w:pStyle w:val="FirstParagraph"/>
      </w:pPr>
      <w:r>
        <w:rPr>
          <w:rFonts w:hint="eastAsia"/>
        </w:rPr>
        <w:t xml:space="preserve">统一通过</w:t>
      </w:r>
      <w:r>
        <w:t xml:space="preserve"> </w:t>
      </w:r>
      <w:r>
        <w:rPr>
          <w:rStyle w:val="VerbatimChar"/>
        </w:rPr>
        <w:t xml:space="preserve">ValueSettlementService</w:t>
      </w:r>
      <w:r>
        <w:t xml:space="preserve"> </w:t>
      </w:r>
      <w:r>
        <w:rPr>
          <w:rFonts w:hint="eastAsia"/>
        </w:rPr>
        <w:t xml:space="preserve">可避免“即时结算分散在多处”导致的规则漂移问题。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2026-04-14T12:03:35Z</dcterms:created>
  <dcterms:modified xsi:type="dcterms:W3CDTF">2026-04-14T12:03:35Z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