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A651A6" w14:textId="7F337072" w:rsidR="006012FA" w:rsidRDefault="006012FA">
      <w:pPr>
        <w:rPr>
          <w:lang w:val="en-US"/>
        </w:rPr>
      </w:pPr>
      <w:r>
        <w:rPr>
          <w:lang w:val="en-US"/>
        </w:rPr>
        <w:t xml:space="preserve">The </w:t>
      </w:r>
      <w:r w:rsidR="00746DC5">
        <w:rPr>
          <w:lang w:val="en-US"/>
        </w:rPr>
        <w:t>Anderson-</w:t>
      </w:r>
      <w:r>
        <w:rPr>
          <w:lang w:val="en-US"/>
        </w:rPr>
        <w:t>Holstein model Hamiltonian</w:t>
      </w:r>
    </w:p>
    <w:p w14:paraId="55C5D8DD" w14:textId="4FF9EB3D" w:rsidR="006012FA" w:rsidRDefault="006012FA">
      <w:pPr>
        <w:rPr>
          <w:lang w:val="en-US"/>
        </w:rPr>
      </w:pPr>
      <w:r>
        <w:rPr>
          <w:lang w:val="en-US"/>
        </w:rPr>
        <w:tab/>
      </w:r>
      <m:oMath>
        <m:r>
          <w:rPr>
            <w:rFonts w:ascii="Cambria Math" w:hAnsi="Cambria Math"/>
            <w:lang w:val="en-US"/>
          </w:rPr>
          <m:t>H=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ϵ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lang w:val="en-US"/>
              </w:rPr>
              <m:t>†</m:t>
            </m:r>
          </m:sup>
        </m:sSup>
        <m:r>
          <w:rPr>
            <w:rFonts w:ascii="Cambria Math" w:hAnsi="Cambria Math"/>
            <w:lang w:val="en-US"/>
          </w:rPr>
          <m:t>a+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ω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†</m:t>
                </m:r>
              </m:sup>
            </m:sSubSup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e>
        </m:nary>
        <m: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lang w:val="en-US"/>
              </w:rPr>
              <m:t>†</m:t>
            </m:r>
          </m:sup>
        </m:sSup>
        <m:r>
          <w:rPr>
            <w:rFonts w:ascii="Cambria Math" w:hAnsi="Cambria Math"/>
            <w:lang w:val="en-US"/>
          </w:rPr>
          <m:t>a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†</m:t>
                    </m:r>
                  </m:sup>
                </m:sSubSup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</m:e>
            </m:d>
          </m:e>
        </m:nary>
        <m:r>
          <w:rPr>
            <w:rFonts w:ascii="Cambria Math" w:hAnsi="Cambria Math"/>
            <w:lang w:val="en-US"/>
          </w:rPr>
          <m:t>+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ϵ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†</m:t>
                </m:r>
              </m:sup>
            </m:sSubSup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  <w:lang w:val="en-US"/>
              </w:rPr>
              <m:t>+</m:t>
            </m:r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†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†</m:t>
                    </m:r>
                  </m:sup>
                </m:sSubSup>
                <m:r>
                  <w:rPr>
                    <w:rFonts w:ascii="Cambria Math" w:hAnsi="Cambria Math"/>
                    <w:lang w:val="en-US"/>
                  </w:rPr>
                  <m:t>a)</m:t>
                </m:r>
              </m:e>
            </m:nary>
          </m:e>
        </m:nary>
      </m:oMath>
    </w:p>
    <w:p w14:paraId="218D26AA" w14:textId="53406C9B" w:rsidR="0031650A" w:rsidRDefault="0031650A">
      <w:pPr>
        <w:rPr>
          <w:lang w:val="en-US"/>
        </w:rPr>
      </w:pPr>
    </w:p>
    <w:p w14:paraId="6993632D" w14:textId="0244E14C" w:rsidR="004735CA" w:rsidRDefault="004735CA">
      <w:pPr>
        <w:rPr>
          <w:lang w:val="en-US"/>
        </w:rPr>
      </w:pPr>
      <w:r>
        <w:rPr>
          <w:lang w:val="en-US"/>
        </w:rPr>
        <w:t>Impurity paramet</w:t>
      </w:r>
      <w:r w:rsidR="00E02291">
        <w:rPr>
          <w:lang w:val="en-US"/>
        </w:rPr>
        <w:t>e</w:t>
      </w:r>
      <w:r>
        <w:rPr>
          <w:lang w:val="en-US"/>
        </w:rPr>
        <w:t>rs</w:t>
      </w:r>
    </w:p>
    <w:p w14:paraId="41EC7C2E" w14:textId="52898F22" w:rsidR="00E02291" w:rsidRDefault="00E0229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ϵ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r>
          <w:rPr>
            <w:rFonts w:ascii="Cambria Math" w:hAnsi="Cambria Math"/>
            <w:lang w:val="en-US"/>
          </w:rPr>
          <m:t>=0</m:t>
        </m:r>
      </m:oMath>
    </w:p>
    <w:p w14:paraId="0C9C5AC7" w14:textId="0BED6C28" w:rsidR="0031650A" w:rsidRDefault="0031650A">
      <w:pPr>
        <w:rPr>
          <w:lang w:val="en-US"/>
        </w:rPr>
      </w:pPr>
      <w:r>
        <w:rPr>
          <w:lang w:val="en-US"/>
        </w:rPr>
        <w:t xml:space="preserve">The </w:t>
      </w:r>
      <w:r w:rsidR="007C5F50">
        <w:rPr>
          <w:lang w:val="en-US"/>
        </w:rPr>
        <w:t>boson spectrum density</w:t>
      </w:r>
      <w:r>
        <w:rPr>
          <w:lang w:val="en-US"/>
        </w:rPr>
        <w:t>:</w:t>
      </w:r>
    </w:p>
    <w:p w14:paraId="3843BF4F" w14:textId="5E503776" w:rsidR="0031650A" w:rsidRDefault="0031650A">
      <w:pPr>
        <w:rPr>
          <w:lang w:val="en-US"/>
        </w:rPr>
      </w:pPr>
      <w:r>
        <w:rPr>
          <w:lang w:val="en-US"/>
        </w:rPr>
        <w:tab/>
      </w:r>
      <m:oMath>
        <m:r>
          <w:rPr>
            <w:rFonts w:ascii="Cambria Math" w:hAnsi="Cambria Math"/>
            <w:lang w:val="en-US"/>
          </w:rPr>
          <m:t>J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ϵ</m:t>
            </m:r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α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ϵ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d</m:t>
                </m:r>
              </m:sup>
            </m:sSup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2ω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d-1</m:t>
                </m:r>
              </m:sup>
            </m:sSubSup>
          </m:den>
        </m:f>
        <m:r>
          <w:rPr>
            <w:rFonts w:ascii="Cambria Math" w:hAnsi="Cambria Math"/>
            <w:lang w:val="en-US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ϵ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sub>
                </m:sSub>
              </m:den>
            </m:f>
          </m:sup>
        </m:sSup>
      </m:oMath>
      <w:r w:rsidR="00532028">
        <w:rPr>
          <w:lang w:val="en-US"/>
        </w:rPr>
        <w:t xml:space="preserve"> </w:t>
      </w:r>
    </w:p>
    <w:p w14:paraId="466CA31A" w14:textId="3FE720D9" w:rsidR="00532028" w:rsidRDefault="00532028">
      <w:pPr>
        <w:rPr>
          <w:lang w:val="en-US"/>
        </w:rPr>
      </w:pPr>
      <w:r>
        <w:rPr>
          <w:lang w:val="en-US"/>
        </w:rPr>
        <w:t xml:space="preserve">With </w:t>
      </w:r>
      <m:oMath>
        <m:r>
          <w:rPr>
            <w:rFonts w:ascii="Cambria Math" w:hAnsi="Cambria Math"/>
            <w:lang w:val="en-US"/>
          </w:rPr>
          <m:t xml:space="preserve">d=3, α=1,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ω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  <m:r>
          <w:rPr>
            <w:rFonts w:ascii="Cambria Math" w:hAnsi="Cambria Math"/>
            <w:lang w:val="en-US"/>
          </w:rPr>
          <m:t>=5</m:t>
        </m:r>
      </m:oMath>
    </w:p>
    <w:p w14:paraId="6BBE114D" w14:textId="76B5FF53" w:rsidR="00546E53" w:rsidRDefault="00546E53">
      <w:pPr>
        <w:rPr>
          <w:lang w:val="en-US"/>
        </w:rPr>
      </w:pPr>
      <w:r>
        <w:rPr>
          <w:lang w:val="en-US"/>
        </w:rPr>
        <w:t>The</w:t>
      </w:r>
      <w:r w:rsidR="009A4234">
        <w:rPr>
          <w:lang w:val="en-US"/>
        </w:rPr>
        <w:t xml:space="preserve"> fermion</w:t>
      </w:r>
      <w:r>
        <w:rPr>
          <w:lang w:val="en-US"/>
        </w:rPr>
        <w:t xml:space="preserve"> spectrum density </w:t>
      </w:r>
    </w:p>
    <w:p w14:paraId="19B36C9F" w14:textId="2A720D0C" w:rsidR="00546E53" w:rsidRDefault="00546E53">
      <w:pPr>
        <w:rPr>
          <w:lang w:val="en-US"/>
        </w:rPr>
      </w:pPr>
      <w:r>
        <w:rPr>
          <w:lang w:val="en-US"/>
        </w:rPr>
        <w:tab/>
      </w:r>
      <m:oMath>
        <m:r>
          <w:rPr>
            <w:rFonts w:ascii="Cambria Math" w:hAnsi="Cambria Math"/>
            <w:lang w:val="en-US"/>
          </w:rPr>
          <m:t>J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ϵ</m:t>
            </m:r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π</m:t>
            </m:r>
          </m:den>
        </m:f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ϵ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lang w:val="en-US"/>
          </w:rPr>
          <m:t xml:space="preserve"> </m:t>
        </m:r>
      </m:oMath>
    </w:p>
    <w:p w14:paraId="746B5A8D" w14:textId="557DC137" w:rsidR="003B3E56" w:rsidRDefault="003B3E56">
      <w:pPr>
        <w:rPr>
          <w:lang w:val="en-US"/>
        </w:rPr>
      </w:pPr>
    </w:p>
    <w:p w14:paraId="1F32D99E" w14:textId="31129535" w:rsidR="003B3E56" w:rsidRDefault="003B3E56">
      <w:pPr>
        <w:rPr>
          <w:lang w:val="en-US"/>
        </w:rPr>
      </w:pPr>
      <w:r>
        <w:rPr>
          <w:lang w:val="en-US"/>
        </w:rPr>
        <w:t>Observables:</w:t>
      </w:r>
    </w:p>
    <w:p w14:paraId="30F2D551" w14:textId="3ACB66FA" w:rsidR="003B3E56" w:rsidRDefault="003B3E56" w:rsidP="003B3E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Matsubara Green’s function </w:t>
      </w:r>
      <m:oMath>
        <m:r>
          <w:rPr>
            <w:rFonts w:ascii="Cambria Math" w:hAnsi="Cambria Math"/>
            <w:lang w:val="en-US"/>
          </w:rPr>
          <m:t>G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τ</m:t>
            </m:r>
          </m:e>
        </m:d>
        <m:r>
          <w:rPr>
            <w:rFonts w:ascii="Cambria Math" w:hAnsi="Cambria Math"/>
            <w:lang w:val="en-US"/>
          </w:rPr>
          <m:t>=⟨a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τ</m:t>
            </m:r>
          </m:e>
        </m:d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lang w:val="en-US"/>
              </w:rPr>
              <m:t>†</m:t>
            </m:r>
          </m:sup>
        </m:sSup>
        <m:r>
          <w:rPr>
            <w:rFonts w:ascii="Cambria Math" w:hAnsi="Cambria Math"/>
            <w:lang w:val="en-US"/>
          </w:rPr>
          <m:t>⟩</m:t>
        </m:r>
      </m:oMath>
    </w:p>
    <w:p w14:paraId="283A4D5A" w14:textId="35FCB977" w:rsidR="003B3E56" w:rsidRPr="003B3E56" w:rsidRDefault="003B3E56" w:rsidP="003B3E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density-density correlation </w:t>
      </w:r>
      <m:oMath>
        <m:r>
          <w:rPr>
            <w:rFonts w:ascii="Cambria Math" w:hAnsi="Cambria Math"/>
            <w:lang w:val="en-US"/>
          </w:rPr>
          <m:t>⟨n(τ)n⟩</m:t>
        </m:r>
      </m:oMath>
      <w:r>
        <w:rPr>
          <w:lang w:val="en-US"/>
        </w:rPr>
        <w:t xml:space="preserve">, where </w:t>
      </w:r>
      <m:oMath>
        <m:r>
          <w:rPr>
            <w:rFonts w:ascii="Cambria Math" w:hAnsi="Cambria Math"/>
            <w:lang w:val="en-US"/>
          </w:rPr>
          <m:t>n=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lang w:val="en-US"/>
              </w:rPr>
              <m:t>†</m:t>
            </m:r>
          </m:sup>
        </m:sSup>
        <m:r>
          <w:rPr>
            <w:rFonts w:ascii="Cambria Math" w:hAnsi="Cambria Math"/>
            <w:lang w:val="en-US"/>
          </w:rPr>
          <m:t>a</m:t>
        </m:r>
      </m:oMath>
    </w:p>
    <w:sectPr w:rsidR="003B3E56" w:rsidRPr="003B3E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EED4727"/>
    <w:multiLevelType w:val="hybridMultilevel"/>
    <w:tmpl w:val="C10C87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2FA"/>
    <w:rsid w:val="00045968"/>
    <w:rsid w:val="0031650A"/>
    <w:rsid w:val="003B3E56"/>
    <w:rsid w:val="004735CA"/>
    <w:rsid w:val="00532028"/>
    <w:rsid w:val="00546E53"/>
    <w:rsid w:val="006012FA"/>
    <w:rsid w:val="006E7408"/>
    <w:rsid w:val="00707BD8"/>
    <w:rsid w:val="00746DC5"/>
    <w:rsid w:val="00763430"/>
    <w:rsid w:val="007C5F50"/>
    <w:rsid w:val="009A4234"/>
    <w:rsid w:val="00A6569E"/>
    <w:rsid w:val="00AD4654"/>
    <w:rsid w:val="00C01CFF"/>
    <w:rsid w:val="00E02291"/>
    <w:rsid w:val="00F2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8EEA92"/>
  <w15:chartTrackingRefBased/>
  <w15:docId w15:val="{E88C358F-3DE1-E94C-A2C3-F832BF4BC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012FA"/>
    <w:rPr>
      <w:color w:val="808080"/>
    </w:rPr>
  </w:style>
  <w:style w:type="paragraph" w:styleId="ListParagraph">
    <w:name w:val="List Paragraph"/>
    <w:basedOn w:val="Normal"/>
    <w:uiPriority w:val="34"/>
    <w:qFormat/>
    <w:rsid w:val="003B3E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guo</dc:creator>
  <cp:keywords/>
  <dc:description/>
  <cp:lastModifiedBy>chu guo</cp:lastModifiedBy>
  <cp:revision>18</cp:revision>
  <dcterms:created xsi:type="dcterms:W3CDTF">2025-05-29T06:58:00Z</dcterms:created>
  <dcterms:modified xsi:type="dcterms:W3CDTF">2025-06-01T01:55:00Z</dcterms:modified>
</cp:coreProperties>
</file>