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汉代州郡制详解</w:t>
      </w:r>
    </w:p>
    <w:p>
      <w:pPr>
        <w:pStyle w:val="Normal"/>
        <w:jc w:val="center"/>
        <w:rPr/>
      </w:pPr>
      <w:r>
        <w:rPr/>
        <w:t>http://www.360doc.com/content/18/0120/05/15604356_723524305.shtml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</Words>
  <Characters>72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2019-06-10T00:42:55Z</dcterms:created>
  <dc:creator/>
  <dc:description/>
  <dc:language>zh-CN</dc:language>
  <cp:lastModifiedBy/>
  <dcterms:modified xsi:type="dcterms:W3CDTF">2019-06-10T00:44:31Z</dcterms:modified>
  <cp:revision>1</cp:revision>
  <dc:subject/>
  <dc:title/>
</cp:coreProperties>
</file>