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DB1E7" w14:textId="3E7EECFA" w:rsidR="00F11C5B" w:rsidRPr="00CD10F3" w:rsidRDefault="00F11C5B" w:rsidP="00F11C5B">
      <w:pPr>
        <w:ind w:firstLineChars="200" w:firstLine="420"/>
      </w:pPr>
      <w:bookmarkStart w:id="0" w:name="_GoBack"/>
      <w:r>
        <w:rPr>
          <w:rFonts w:hint="eastAsia"/>
        </w:rPr>
        <w:t>T</w:t>
      </w:r>
      <w:r>
        <w:t>he data used in section ‘</w:t>
      </w:r>
      <w:r w:rsidRPr="00250AD0">
        <w:t>5.2. Numerical experiment on Sioux Falls network</w:t>
      </w:r>
      <w:r>
        <w:t xml:space="preserve"> ‘come from </w:t>
      </w:r>
      <w:r w:rsidRPr="00250AD0">
        <w:t>the Sioux-Falls road network (Leblanc et al., 1975)</w:t>
      </w:r>
      <w:r>
        <w:t>.</w:t>
      </w:r>
      <w:r>
        <w:rPr>
          <w:rFonts w:hint="eastAsia"/>
        </w:rPr>
        <w:t xml:space="preserve"> </w:t>
      </w:r>
      <w:r>
        <w:t>In our works, t</w:t>
      </w:r>
      <w:r w:rsidRPr="008F1AD8">
        <w:t xml:space="preserve">he network consists of 24 nodes and 76 directed links. </w:t>
      </w:r>
      <w:r>
        <w:t>W</w:t>
      </w:r>
      <w:r w:rsidRPr="008F1AD8">
        <w:t>e assume that all nodes are candidate sites for charging stations, and treat every candidate site equally important</w:t>
      </w:r>
      <w:r>
        <w:t>.</w:t>
      </w:r>
      <w:r w:rsidRPr="008F1AD8">
        <w:t xml:space="preserve"> All 24 nodes are assumed as origins and destinations, a total of 552 O-D pairs. We consider </w:t>
      </w:r>
      <w:r>
        <w:t>five</w:t>
      </w:r>
      <w:r w:rsidRPr="008F1AD8">
        <w:t xml:space="preserve"> vehicle ranges from 100 to 2</w:t>
      </w:r>
      <w:r>
        <w:t>00</w:t>
      </w:r>
      <w:r w:rsidRPr="008F1AD8">
        <w:t xml:space="preserve"> with an interval of 25, coupled with </w:t>
      </w:r>
      <w:r>
        <w:t>10</w:t>
      </w:r>
      <w:r w:rsidRPr="008F1AD8">
        <w:t xml:space="preserve"> different deviation scenarios, i.e., K = 1, 2, 3, 4, and 5 and deviation cap (DC) = </w:t>
      </w:r>
      <w:r>
        <w:t>0%</w:t>
      </w:r>
      <w:proofErr w:type="gramStart"/>
      <w:r>
        <w:t>,</w:t>
      </w:r>
      <w:r w:rsidRPr="008F1AD8">
        <w:t>10</w:t>
      </w:r>
      <w:proofErr w:type="gramEnd"/>
      <w:r w:rsidRPr="008F1AD8">
        <w:t xml:space="preserve">%, 15%, 20%, and 50%. </w:t>
      </w:r>
      <w:r>
        <w:t>Scenario K represents the first K shortest paths, such as</w:t>
      </w:r>
      <w:r w:rsidRPr="008F1AD8">
        <w:t xml:space="preserve"> the scenario “K = 1” </w:t>
      </w:r>
      <w:r>
        <w:t>only includes</w:t>
      </w:r>
      <w:r w:rsidRPr="008F1AD8">
        <w:t xml:space="preserve"> essentially the shortest path</w:t>
      </w:r>
      <w:r>
        <w:t>s.</w:t>
      </w:r>
      <w:r w:rsidRPr="008F1AD8">
        <w:t xml:space="preserve"> </w:t>
      </w:r>
      <w:r>
        <w:t>In scenarios deviation cap, each DC includes paths that r</w:t>
      </w:r>
      <w:r w:rsidRPr="000803A3">
        <w:t xml:space="preserve">atio of distances exceeding the </w:t>
      </w:r>
      <w:r>
        <w:t>shortest</w:t>
      </w:r>
      <w:r w:rsidRPr="000803A3">
        <w:t xml:space="preserve"> distance is less than the DC value</w:t>
      </w:r>
      <w:r>
        <w:t xml:space="preserve">. </w:t>
      </w:r>
      <w:r w:rsidRPr="008F1AD8">
        <w:t>The problem complexity increases with deviations</w:t>
      </w:r>
      <w:r>
        <w:t>. For example, DC=0 includes just the shortest paths, and DC=10% includes the shortest paths and the paths that r</w:t>
      </w:r>
      <w:r w:rsidRPr="000803A3">
        <w:t>atio</w:t>
      </w:r>
      <w:r>
        <w:t>s</w:t>
      </w:r>
      <w:r w:rsidRPr="000803A3">
        <w:t xml:space="preserve"> of distances exceeding the </w:t>
      </w:r>
      <w:r>
        <w:t>shortest</w:t>
      </w:r>
      <w:r w:rsidRPr="000803A3">
        <w:t xml:space="preserve"> distance </w:t>
      </w:r>
      <w:r>
        <w:t>are</w:t>
      </w:r>
      <w:r w:rsidRPr="000803A3">
        <w:t xml:space="preserve"> less than </w:t>
      </w:r>
      <w:r>
        <w:t xml:space="preserve">10%.More details are shown in </w:t>
      </w:r>
      <w:r w:rsidRPr="001F547E">
        <w:t>Li and Huang (2014)</w:t>
      </w:r>
      <w:r>
        <w:t xml:space="preserve">. In </w:t>
      </w:r>
      <w:r>
        <w:rPr>
          <w:rFonts w:hint="eastAsia"/>
        </w:rPr>
        <w:t>table</w:t>
      </w:r>
      <w:r>
        <w:t xml:space="preserve"> 9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table</w:t>
      </w:r>
      <w:r>
        <w:t xml:space="preserve"> 10 of section </w:t>
      </w:r>
      <w:r w:rsidRPr="00C64A69">
        <w:t>5.3</w:t>
      </w:r>
      <w:r>
        <w:rPr>
          <w:rFonts w:hint="eastAsia"/>
        </w:rPr>
        <w:t xml:space="preserve">, </w:t>
      </w:r>
      <w:r w:rsidRPr="00C64A69">
        <w:t>CPLEX and KIGALNS for ECSLP-NCBD</w:t>
      </w:r>
      <w:r>
        <w:t>,</w:t>
      </w:r>
      <w:r>
        <w:rPr>
          <w:rFonts w:hint="eastAsia"/>
        </w:rPr>
        <w:t xml:space="preserve"> </w:t>
      </w:r>
      <w:r>
        <w:t xml:space="preserve">O-D pairs come from </w:t>
      </w:r>
      <w:r w:rsidR="006D0685">
        <w:rPr>
          <w:rFonts w:hint="eastAsia"/>
        </w:rPr>
        <w:t>N</w:t>
      </w:r>
      <w:r>
        <w:t xml:space="preserve"> nodes. For example,</w:t>
      </w:r>
      <w:r>
        <w:rPr>
          <w:rFonts w:hint="eastAsia"/>
        </w:rPr>
        <w:t xml:space="preserve"> 380 </w:t>
      </w:r>
      <w:r w:rsidRPr="00F11C5B">
        <w:t>O-D</w:t>
      </w:r>
      <w:r>
        <w:rPr>
          <w:rFonts w:hint="eastAsia"/>
        </w:rPr>
        <w:t xml:space="preserve"> pairs are</w:t>
      </w:r>
      <w:r>
        <w:t xml:space="preserve"> from nodes 1</w:t>
      </w:r>
      <w:r>
        <w:rPr>
          <w:rFonts w:hint="eastAsia"/>
        </w:rPr>
        <w:t xml:space="preserve">to node </w:t>
      </w:r>
      <w:r>
        <w:t>20.</w:t>
      </w:r>
    </w:p>
    <w:p w14:paraId="296A5C81" w14:textId="77777777" w:rsidR="00F11C5B" w:rsidRDefault="00F11C5B" w:rsidP="00F11C5B"/>
    <w:p w14:paraId="622B1237" w14:textId="77777777" w:rsidR="00F11C5B" w:rsidRDefault="00F11C5B" w:rsidP="00F11C5B"/>
    <w:p w14:paraId="7CB36E33" w14:textId="77777777" w:rsidR="00F11C5B" w:rsidRPr="00F11C5B" w:rsidRDefault="00F11C5B" w:rsidP="00F11C5B">
      <w:pPr>
        <w:rPr>
          <w:rFonts w:cs="Times New Roman"/>
        </w:rPr>
      </w:pPr>
      <w:r w:rsidRPr="00F11C5B">
        <w:rPr>
          <w:rFonts w:cs="Times New Roman"/>
        </w:rPr>
        <w:t>Reference</w:t>
      </w:r>
    </w:p>
    <w:p w14:paraId="0A978BE6" w14:textId="77777777" w:rsidR="00F11C5B" w:rsidRPr="00F11C5B" w:rsidRDefault="00F11C5B" w:rsidP="00F11C5B">
      <w:pPr>
        <w:pStyle w:val="a4"/>
        <w:numPr>
          <w:ilvl w:val="0"/>
          <w:numId w:val="1"/>
        </w:numPr>
        <w:ind w:firstLineChars="0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 xml:space="preserve">LeBlanc LJ, </w:t>
      </w:r>
      <w:proofErr w:type="spellStart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>Morlok</w:t>
      </w:r>
      <w:proofErr w:type="spellEnd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 xml:space="preserve"> EK, </w:t>
      </w:r>
      <w:proofErr w:type="spellStart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>Pierskalla</w:t>
      </w:r>
      <w:proofErr w:type="spellEnd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 xml:space="preserve"> WP. An efficient approach to solving the road network equilibrium traffic assignment problem. Transportation research. 1975 Oct 1</w:t>
      </w:r>
      <w:proofErr w:type="gramStart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>;9</w:t>
      </w:r>
      <w:proofErr w:type="gramEnd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>(5):309-18.</w:t>
      </w:r>
    </w:p>
    <w:p w14:paraId="72DEA349" w14:textId="77777777" w:rsidR="00F11C5B" w:rsidRPr="00F11C5B" w:rsidRDefault="00F11C5B" w:rsidP="00F11C5B">
      <w:pPr>
        <w:pStyle w:val="a4"/>
        <w:numPr>
          <w:ilvl w:val="0"/>
          <w:numId w:val="1"/>
        </w:numPr>
        <w:ind w:firstLineChars="0"/>
        <w:rPr>
          <w:rFonts w:cs="Times New Roman"/>
        </w:rPr>
      </w:pPr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>Li S, Huang Y. Heuristic approaches for the flow-based set covering problem with deviation paths. Transportation Research Part E: Logistics and Transportation Review. 2014 Dec 1</w:t>
      </w:r>
      <w:proofErr w:type="gramStart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>;72:144</w:t>
      </w:r>
      <w:proofErr w:type="gramEnd"/>
      <w:r w:rsidRPr="00F11C5B">
        <w:rPr>
          <w:rFonts w:cs="Times New Roman"/>
          <w:color w:val="222222"/>
          <w:sz w:val="20"/>
          <w:szCs w:val="20"/>
          <w:shd w:val="clear" w:color="auto" w:fill="FFFFFF"/>
        </w:rPr>
        <w:t>-58.</w:t>
      </w:r>
    </w:p>
    <w:bookmarkEnd w:id="0"/>
    <w:p w14:paraId="727E91FC" w14:textId="77777777" w:rsidR="00F11C5B" w:rsidRPr="00F11C5B" w:rsidRDefault="00F11C5B" w:rsidP="00F11C5B"/>
    <w:p w14:paraId="7210FEA2" w14:textId="77777777" w:rsidR="006D0685" w:rsidRDefault="006D0685" w:rsidP="006D0685">
      <w:pPr>
        <w:adjustRightInd w:val="0"/>
        <w:snapToGrid w:val="0"/>
        <w:spacing w:line="360" w:lineRule="auto"/>
        <w:rPr>
          <w:rFonts w:cs="Times New Roman" w:hint="eastAsia"/>
        </w:rPr>
      </w:pPr>
    </w:p>
    <w:p w14:paraId="11058663" w14:textId="77777777" w:rsidR="006D0685" w:rsidRDefault="006D0685" w:rsidP="006D0685">
      <w:pPr>
        <w:adjustRightInd w:val="0"/>
        <w:snapToGrid w:val="0"/>
        <w:spacing w:line="360" w:lineRule="auto"/>
        <w:rPr>
          <w:rFonts w:cs="Times New Roman" w:hint="eastAsia"/>
        </w:rPr>
      </w:pPr>
    </w:p>
    <w:p w14:paraId="154E25E8" w14:textId="77777777" w:rsidR="006D0685" w:rsidRPr="0083676E" w:rsidRDefault="006D0685" w:rsidP="006D0685">
      <w:pPr>
        <w:adjustRightInd w:val="0"/>
        <w:snapToGrid w:val="0"/>
        <w:spacing w:line="360" w:lineRule="auto"/>
        <w:rPr>
          <w:rFonts w:cs="Times New Roman"/>
        </w:rPr>
      </w:pPr>
      <w:r w:rsidRPr="00A8113E">
        <w:rPr>
          <w:rFonts w:cs="Times New Roman"/>
        </w:rPr>
        <w:t xml:space="preserve">We list the two endpoints of the arcs involved and the distance </w:t>
      </w:r>
      <w:r>
        <w:rPr>
          <w:rFonts w:cs="Times New Roman" w:hint="eastAsia"/>
        </w:rPr>
        <w:t xml:space="preserve">of </w:t>
      </w:r>
      <w:r w:rsidRPr="00A8113E">
        <w:rPr>
          <w:rFonts w:cs="Times New Roman"/>
        </w:rPr>
        <w:t>the arcs</w:t>
      </w:r>
      <w:r>
        <w:rPr>
          <w:rFonts w:cs="Times New Roman" w:hint="eastAsia"/>
        </w:rPr>
        <w:t xml:space="preserve">. </w:t>
      </w:r>
      <w:r w:rsidRPr="00F74BCC">
        <w:rPr>
          <w:rFonts w:cs="Times New Roman"/>
        </w:rPr>
        <w:t xml:space="preserve">In the actual case network, the first numbers column represents the start node of an </w:t>
      </w:r>
      <w:r w:rsidRPr="00A8113E">
        <w:rPr>
          <w:rFonts w:cs="Times New Roman"/>
        </w:rPr>
        <w:t>arc</w:t>
      </w:r>
      <w:r w:rsidRPr="00F74BCC">
        <w:rPr>
          <w:rFonts w:cs="Times New Roman"/>
        </w:rPr>
        <w:t xml:space="preserve">, the second is end node, and the last column represents the distance of this </w:t>
      </w:r>
      <w:r w:rsidRPr="00A8113E">
        <w:rPr>
          <w:rFonts w:cs="Times New Roman"/>
        </w:rPr>
        <w:t>arc</w:t>
      </w:r>
      <w:r w:rsidRPr="00F74BCC">
        <w:rPr>
          <w:rFonts w:cs="Times New Roman"/>
        </w:rPr>
        <w:t>.</w:t>
      </w:r>
      <w:r>
        <w:rPr>
          <w:rFonts w:cs="Times New Roman" w:hint="eastAsia"/>
        </w:rPr>
        <w:t xml:space="preserve"> </w:t>
      </w:r>
    </w:p>
    <w:p w14:paraId="7DF71D71" w14:textId="596F281F" w:rsidR="002B512F" w:rsidRPr="006D0685" w:rsidRDefault="002B512F" w:rsidP="002B512F"/>
    <w:p w14:paraId="3DF89D09" w14:textId="16F2DC38" w:rsidR="002B512F" w:rsidRDefault="002B512F" w:rsidP="002B512F">
      <w:r>
        <w:t>0 1 60</w:t>
      </w:r>
    </w:p>
    <w:p w14:paraId="05AD3359" w14:textId="77777777" w:rsidR="002B512F" w:rsidRDefault="002B512F" w:rsidP="002B512F">
      <w:r>
        <w:t>1 0 60</w:t>
      </w:r>
    </w:p>
    <w:p w14:paraId="60977EF9" w14:textId="77777777" w:rsidR="002B512F" w:rsidRDefault="002B512F" w:rsidP="002B512F">
      <w:r>
        <w:t>0 2 40</w:t>
      </w:r>
    </w:p>
    <w:p w14:paraId="2EEF05A7" w14:textId="77777777" w:rsidR="002B512F" w:rsidRDefault="002B512F" w:rsidP="002B512F">
      <w:r>
        <w:t>2 0 40</w:t>
      </w:r>
    </w:p>
    <w:p w14:paraId="22B8A06D" w14:textId="77777777" w:rsidR="002B512F" w:rsidRDefault="002B512F" w:rsidP="002B512F">
      <w:r>
        <w:t>1 5 50</w:t>
      </w:r>
    </w:p>
    <w:p w14:paraId="1FEF3763" w14:textId="77777777" w:rsidR="002B512F" w:rsidRDefault="002B512F" w:rsidP="002B512F">
      <w:r>
        <w:t>5 1 50</w:t>
      </w:r>
    </w:p>
    <w:p w14:paraId="372C96E0" w14:textId="77777777" w:rsidR="002B512F" w:rsidRDefault="002B512F" w:rsidP="002B512F">
      <w:r>
        <w:t>2 3 40</w:t>
      </w:r>
    </w:p>
    <w:p w14:paraId="44A4D4E9" w14:textId="77777777" w:rsidR="002B512F" w:rsidRDefault="002B512F" w:rsidP="002B512F">
      <w:r>
        <w:t>3 2 40</w:t>
      </w:r>
    </w:p>
    <w:p w14:paraId="0288B7B4" w14:textId="77777777" w:rsidR="002B512F" w:rsidRDefault="002B512F" w:rsidP="002B512F">
      <w:r>
        <w:t>2 11 40</w:t>
      </w:r>
    </w:p>
    <w:p w14:paraId="51FC2BB0" w14:textId="77777777" w:rsidR="002B512F" w:rsidRDefault="002B512F" w:rsidP="002B512F">
      <w:r>
        <w:t>11 2 40</w:t>
      </w:r>
    </w:p>
    <w:p w14:paraId="5224DABA" w14:textId="77777777" w:rsidR="002B512F" w:rsidRDefault="002B512F" w:rsidP="002B512F">
      <w:r>
        <w:t>3 4 20</w:t>
      </w:r>
    </w:p>
    <w:p w14:paraId="6AE7EF9A" w14:textId="77777777" w:rsidR="002B512F" w:rsidRDefault="002B512F" w:rsidP="002B512F">
      <w:r>
        <w:t>4 3 20</w:t>
      </w:r>
    </w:p>
    <w:p w14:paraId="5EDFE593" w14:textId="77777777" w:rsidR="002B512F" w:rsidRDefault="002B512F" w:rsidP="002B512F">
      <w:r>
        <w:t>3 10 60</w:t>
      </w:r>
    </w:p>
    <w:p w14:paraId="4E771157" w14:textId="77777777" w:rsidR="002B512F" w:rsidRDefault="002B512F" w:rsidP="002B512F">
      <w:r>
        <w:t>10 3 60</w:t>
      </w:r>
    </w:p>
    <w:p w14:paraId="48E127BF" w14:textId="77777777" w:rsidR="002B512F" w:rsidRDefault="002B512F" w:rsidP="002B512F">
      <w:r>
        <w:t>4 5 40</w:t>
      </w:r>
    </w:p>
    <w:p w14:paraId="00BEAEDF" w14:textId="77777777" w:rsidR="002B512F" w:rsidRDefault="002B512F" w:rsidP="002B512F">
      <w:r>
        <w:t>5 4 40</w:t>
      </w:r>
    </w:p>
    <w:p w14:paraId="2E474461" w14:textId="77777777" w:rsidR="002B512F" w:rsidRDefault="002B512F" w:rsidP="002B512F">
      <w:r>
        <w:lastRenderedPageBreak/>
        <w:t>4 8 50</w:t>
      </w:r>
    </w:p>
    <w:p w14:paraId="7F170CE2" w14:textId="77777777" w:rsidR="002B512F" w:rsidRDefault="002B512F" w:rsidP="002B512F">
      <w:r>
        <w:t>8 4 40</w:t>
      </w:r>
    </w:p>
    <w:p w14:paraId="32564907" w14:textId="77777777" w:rsidR="002B512F" w:rsidRDefault="002B512F" w:rsidP="002B512F">
      <w:r>
        <w:t>5 7 20</w:t>
      </w:r>
    </w:p>
    <w:p w14:paraId="333C6AA2" w14:textId="77777777" w:rsidR="002B512F" w:rsidRDefault="002B512F" w:rsidP="002B512F">
      <w:r>
        <w:t>7 5 20</w:t>
      </w:r>
    </w:p>
    <w:p w14:paraId="2FD3A191" w14:textId="77777777" w:rsidR="002B512F" w:rsidRDefault="002B512F" w:rsidP="002B512F">
      <w:r>
        <w:t>7 8 100</w:t>
      </w:r>
    </w:p>
    <w:p w14:paraId="64EA13E9" w14:textId="77777777" w:rsidR="002B512F" w:rsidRDefault="002B512F" w:rsidP="002B512F">
      <w:r>
        <w:t>8 7 100</w:t>
      </w:r>
    </w:p>
    <w:p w14:paraId="030AC27E" w14:textId="77777777" w:rsidR="002B512F" w:rsidRDefault="002B512F" w:rsidP="002B512F">
      <w:r>
        <w:t>6 7 30</w:t>
      </w:r>
    </w:p>
    <w:p w14:paraId="4ED3FE04" w14:textId="77777777" w:rsidR="002B512F" w:rsidRDefault="002B512F" w:rsidP="002B512F">
      <w:r>
        <w:t>7 6 30</w:t>
      </w:r>
    </w:p>
    <w:p w14:paraId="35C4B9AC" w14:textId="77777777" w:rsidR="002B512F" w:rsidRDefault="002B512F" w:rsidP="002B512F">
      <w:r>
        <w:t>8 9 30</w:t>
      </w:r>
    </w:p>
    <w:p w14:paraId="5713BA46" w14:textId="77777777" w:rsidR="002B512F" w:rsidRDefault="002B512F" w:rsidP="002B512F">
      <w:r>
        <w:t>9 8 30</w:t>
      </w:r>
    </w:p>
    <w:p w14:paraId="2ADDF183" w14:textId="77777777" w:rsidR="002B512F" w:rsidRDefault="002B512F" w:rsidP="002B512F">
      <w:r>
        <w:t>7 15 50</w:t>
      </w:r>
    </w:p>
    <w:p w14:paraId="1F86FF84" w14:textId="77777777" w:rsidR="002B512F" w:rsidRDefault="002B512F" w:rsidP="002B512F">
      <w:r>
        <w:t>15 7 50</w:t>
      </w:r>
    </w:p>
    <w:p w14:paraId="19052506" w14:textId="77777777" w:rsidR="002B512F" w:rsidRDefault="002B512F" w:rsidP="002B512F">
      <w:r>
        <w:t>6 17 20</w:t>
      </w:r>
    </w:p>
    <w:p w14:paraId="756A2840" w14:textId="77777777" w:rsidR="002B512F" w:rsidRDefault="002B512F" w:rsidP="002B512F">
      <w:r>
        <w:t>17 6 20</w:t>
      </w:r>
    </w:p>
    <w:p w14:paraId="04970DA0" w14:textId="77777777" w:rsidR="002B512F" w:rsidRDefault="002B512F" w:rsidP="002B512F">
      <w:r>
        <w:t>10 11 60</w:t>
      </w:r>
    </w:p>
    <w:p w14:paraId="31F255AB" w14:textId="77777777" w:rsidR="002B512F" w:rsidRDefault="002B512F" w:rsidP="002B512F">
      <w:r>
        <w:t>11 10 60</w:t>
      </w:r>
    </w:p>
    <w:p w14:paraId="38CD50D8" w14:textId="77777777" w:rsidR="002B512F" w:rsidRDefault="002B512F" w:rsidP="002B512F">
      <w:r>
        <w:t>9 10 50</w:t>
      </w:r>
    </w:p>
    <w:p w14:paraId="37A35280" w14:textId="77777777" w:rsidR="002B512F" w:rsidRDefault="002B512F" w:rsidP="002B512F">
      <w:r>
        <w:t>10 9 50</w:t>
      </w:r>
    </w:p>
    <w:p w14:paraId="0FA0BEC9" w14:textId="77777777" w:rsidR="002B512F" w:rsidRDefault="002B512F" w:rsidP="002B512F">
      <w:r>
        <w:t>9 15 40</w:t>
      </w:r>
    </w:p>
    <w:p w14:paraId="24C3E709" w14:textId="77777777" w:rsidR="002B512F" w:rsidRDefault="002B512F" w:rsidP="002B512F">
      <w:r>
        <w:t>15 9 40</w:t>
      </w:r>
    </w:p>
    <w:p w14:paraId="0A82F8B9" w14:textId="77777777" w:rsidR="002B512F" w:rsidRDefault="002B512F" w:rsidP="002B512F">
      <w:r>
        <w:t>15 17 30</w:t>
      </w:r>
    </w:p>
    <w:p w14:paraId="5D8C8A60" w14:textId="77777777" w:rsidR="002B512F" w:rsidRDefault="002B512F" w:rsidP="002B512F">
      <w:r>
        <w:t>17 15 30</w:t>
      </w:r>
    </w:p>
    <w:p w14:paraId="73A5756A" w14:textId="77777777" w:rsidR="002B512F" w:rsidRDefault="002B512F" w:rsidP="002B512F">
      <w:r>
        <w:t>15 16 20</w:t>
      </w:r>
    </w:p>
    <w:p w14:paraId="2D965CF8" w14:textId="77777777" w:rsidR="002B512F" w:rsidRDefault="002B512F" w:rsidP="002B512F">
      <w:r>
        <w:t>16 15 20</w:t>
      </w:r>
    </w:p>
    <w:p w14:paraId="7C795A80" w14:textId="77777777" w:rsidR="002B512F" w:rsidRDefault="002B512F" w:rsidP="002B512F">
      <w:r>
        <w:t>9 16 80</w:t>
      </w:r>
    </w:p>
    <w:p w14:paraId="5691DA7B" w14:textId="77777777" w:rsidR="002B512F" w:rsidRDefault="002B512F" w:rsidP="002B512F">
      <w:r>
        <w:t>16 9 80</w:t>
      </w:r>
    </w:p>
    <w:p w14:paraId="347795CC" w14:textId="77777777" w:rsidR="002B512F" w:rsidRDefault="002B512F" w:rsidP="002B512F">
      <w:r>
        <w:t>9 14 60</w:t>
      </w:r>
    </w:p>
    <w:p w14:paraId="6ABA8946" w14:textId="77777777" w:rsidR="002B512F" w:rsidRDefault="002B512F" w:rsidP="002B512F">
      <w:r>
        <w:t>14 9 60</w:t>
      </w:r>
    </w:p>
    <w:p w14:paraId="11313E4A" w14:textId="77777777" w:rsidR="002B512F" w:rsidRDefault="002B512F" w:rsidP="002B512F">
      <w:r>
        <w:t>10 13 40</w:t>
      </w:r>
    </w:p>
    <w:p w14:paraId="292F5A07" w14:textId="77777777" w:rsidR="002B512F" w:rsidRDefault="002B512F" w:rsidP="002B512F">
      <w:r>
        <w:t>13 10 40</w:t>
      </w:r>
    </w:p>
    <w:p w14:paraId="189D7A6A" w14:textId="77777777" w:rsidR="002B512F" w:rsidRDefault="002B512F" w:rsidP="002B512F">
      <w:r>
        <w:t>11 12 30</w:t>
      </w:r>
    </w:p>
    <w:p w14:paraId="6C6DED00" w14:textId="77777777" w:rsidR="002B512F" w:rsidRDefault="002B512F" w:rsidP="002B512F">
      <w:r>
        <w:t>12 11 30</w:t>
      </w:r>
    </w:p>
    <w:p w14:paraId="502A178E" w14:textId="77777777" w:rsidR="002B512F" w:rsidRDefault="002B512F" w:rsidP="002B512F">
      <w:r>
        <w:t>17 19 40</w:t>
      </w:r>
    </w:p>
    <w:p w14:paraId="79D6747B" w14:textId="77777777" w:rsidR="002B512F" w:rsidRDefault="002B512F" w:rsidP="002B512F">
      <w:r>
        <w:t>19 17 40</w:t>
      </w:r>
    </w:p>
    <w:p w14:paraId="333F80FB" w14:textId="77777777" w:rsidR="002B512F" w:rsidRDefault="002B512F" w:rsidP="002B512F">
      <w:r>
        <w:t>16 18 20</w:t>
      </w:r>
    </w:p>
    <w:p w14:paraId="2643DF0C" w14:textId="77777777" w:rsidR="002B512F" w:rsidRDefault="002B512F" w:rsidP="002B512F">
      <w:r>
        <w:t>18 16 20</w:t>
      </w:r>
    </w:p>
    <w:p w14:paraId="14D09C3D" w14:textId="77777777" w:rsidR="002B512F" w:rsidRDefault="002B512F" w:rsidP="002B512F">
      <w:r>
        <w:t>13 14 50</w:t>
      </w:r>
    </w:p>
    <w:p w14:paraId="22069193" w14:textId="77777777" w:rsidR="002B512F" w:rsidRDefault="002B512F" w:rsidP="002B512F">
      <w:r>
        <w:t>14 13 50</w:t>
      </w:r>
    </w:p>
    <w:p w14:paraId="710B7DD4" w14:textId="77777777" w:rsidR="002B512F" w:rsidRDefault="002B512F" w:rsidP="002B512F">
      <w:r>
        <w:t>14 18 30</w:t>
      </w:r>
    </w:p>
    <w:p w14:paraId="60E72E84" w14:textId="77777777" w:rsidR="002B512F" w:rsidRDefault="002B512F" w:rsidP="002B512F">
      <w:r>
        <w:t>18 14 30</w:t>
      </w:r>
    </w:p>
    <w:p w14:paraId="1FF06B93" w14:textId="77777777" w:rsidR="002B512F" w:rsidRDefault="002B512F" w:rsidP="002B512F">
      <w:r>
        <w:t>13 22 40</w:t>
      </w:r>
    </w:p>
    <w:p w14:paraId="655BB646" w14:textId="77777777" w:rsidR="002B512F" w:rsidRDefault="002B512F" w:rsidP="002B512F">
      <w:r>
        <w:t>22 13 40</w:t>
      </w:r>
    </w:p>
    <w:p w14:paraId="0A6C8D66" w14:textId="77777777" w:rsidR="002B512F" w:rsidRDefault="002B512F" w:rsidP="002B512F">
      <w:r>
        <w:t>14 21 30</w:t>
      </w:r>
    </w:p>
    <w:p w14:paraId="01794019" w14:textId="77777777" w:rsidR="002B512F" w:rsidRDefault="002B512F" w:rsidP="002B512F">
      <w:r>
        <w:t>21 14 30</w:t>
      </w:r>
    </w:p>
    <w:p w14:paraId="239CC1D8" w14:textId="77777777" w:rsidR="002B512F" w:rsidRDefault="002B512F" w:rsidP="002B512F">
      <w:r>
        <w:lastRenderedPageBreak/>
        <w:t>18 19 40</w:t>
      </w:r>
    </w:p>
    <w:p w14:paraId="4FC54F3D" w14:textId="77777777" w:rsidR="002B512F" w:rsidRDefault="002B512F" w:rsidP="002B512F">
      <w:r>
        <w:t>19 18 40</w:t>
      </w:r>
    </w:p>
    <w:p w14:paraId="5F7DBF59" w14:textId="77777777" w:rsidR="002B512F" w:rsidRDefault="002B512F" w:rsidP="002B512F">
      <w:r>
        <w:t>21 22 40</w:t>
      </w:r>
    </w:p>
    <w:p w14:paraId="762295F1" w14:textId="77777777" w:rsidR="002B512F" w:rsidRDefault="002B512F" w:rsidP="002B512F">
      <w:r>
        <w:t>22 21 40</w:t>
      </w:r>
    </w:p>
    <w:p w14:paraId="27DF2BDF" w14:textId="77777777" w:rsidR="002B512F" w:rsidRDefault="002B512F" w:rsidP="002B512F">
      <w:r>
        <w:t>19 21 50</w:t>
      </w:r>
    </w:p>
    <w:p w14:paraId="37A2E473" w14:textId="77777777" w:rsidR="002B512F" w:rsidRDefault="002B512F" w:rsidP="002B512F">
      <w:r>
        <w:t>21 19 50</w:t>
      </w:r>
    </w:p>
    <w:p w14:paraId="7F22F2D4" w14:textId="77777777" w:rsidR="002B512F" w:rsidRDefault="002B512F" w:rsidP="002B512F">
      <w:r>
        <w:t>20 21 20</w:t>
      </w:r>
    </w:p>
    <w:p w14:paraId="7ACAB429" w14:textId="77777777" w:rsidR="002B512F" w:rsidRDefault="002B512F" w:rsidP="002B512F">
      <w:r>
        <w:t>21 20 20</w:t>
      </w:r>
    </w:p>
    <w:p w14:paraId="4D6E808E" w14:textId="77777777" w:rsidR="002B512F" w:rsidRDefault="002B512F" w:rsidP="002B512F">
      <w:r>
        <w:t>22 23 20</w:t>
      </w:r>
    </w:p>
    <w:p w14:paraId="2346A493" w14:textId="77777777" w:rsidR="002B512F" w:rsidRDefault="002B512F" w:rsidP="002B512F">
      <w:r>
        <w:t>23 22 20</w:t>
      </w:r>
    </w:p>
    <w:p w14:paraId="68245ED6" w14:textId="77777777" w:rsidR="002B512F" w:rsidRDefault="002B512F" w:rsidP="002B512F">
      <w:r>
        <w:t>12 23 40</w:t>
      </w:r>
    </w:p>
    <w:p w14:paraId="565723DD" w14:textId="77777777" w:rsidR="002B512F" w:rsidRDefault="002B512F" w:rsidP="002B512F">
      <w:r>
        <w:t>23 12 40</w:t>
      </w:r>
    </w:p>
    <w:p w14:paraId="6807B33E" w14:textId="77777777" w:rsidR="002B512F" w:rsidRDefault="002B512F" w:rsidP="002B512F">
      <w:r>
        <w:t>20 23 30</w:t>
      </w:r>
    </w:p>
    <w:p w14:paraId="0A744930" w14:textId="77777777" w:rsidR="002B512F" w:rsidRDefault="002B512F" w:rsidP="002B512F">
      <w:r>
        <w:t>23 20 30</w:t>
      </w:r>
    </w:p>
    <w:p w14:paraId="2A286CFD" w14:textId="77777777" w:rsidR="002B512F" w:rsidRDefault="002B512F" w:rsidP="002B512F">
      <w:r>
        <w:t>19 20 60</w:t>
      </w:r>
    </w:p>
    <w:p w14:paraId="6BE9E260" w14:textId="68A22AD4" w:rsidR="002B512F" w:rsidRDefault="002B512F" w:rsidP="002B512F">
      <w:r>
        <w:t>20 19 60</w:t>
      </w:r>
    </w:p>
    <w:p w14:paraId="3051FAC8" w14:textId="77777777" w:rsidR="00F871D7" w:rsidRDefault="00F871D7" w:rsidP="002B512F"/>
    <w:p w14:paraId="069E6D1F" w14:textId="5BB923E0" w:rsidR="002B512F" w:rsidRDefault="00F871D7" w:rsidP="002B512F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nodes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4</w:t>
      </w:r>
    </w:p>
    <w:p w14:paraId="5B455022" w14:textId="653BCABC" w:rsidR="009A7DDC" w:rsidRPr="009A7DDC" w:rsidRDefault="009A7DDC" w:rsidP="002B512F">
      <w:proofErr w:type="spellStart"/>
      <w:proofErr w:type="gramStart"/>
      <w:r>
        <w:t>n</w:t>
      </w:r>
      <w:r>
        <w:rPr>
          <w:vertAlign w:val="subscript"/>
        </w:rPr>
        <w:t>d</w:t>
      </w:r>
      <w:proofErr w:type="spellEnd"/>
      <w:proofErr w:type="gramEnd"/>
      <w:r>
        <w:rPr>
          <w:vertAlign w:val="subscript"/>
        </w:rPr>
        <w:t xml:space="preserve">  </w:t>
      </w:r>
      <w:r>
        <w:t xml:space="preserve">      </w:t>
      </w:r>
      <w:r w:rsidR="0035017D">
        <w:t xml:space="preserve"> </w:t>
      </w:r>
      <w:r w:rsidR="00E7045A">
        <w:rPr>
          <w:rFonts w:hint="eastAsia"/>
        </w:rPr>
        <w:t>The</w:t>
      </w:r>
      <w:r w:rsidR="00E7045A">
        <w:t xml:space="preserve"> </w:t>
      </w:r>
      <w:r w:rsidR="00E7045A">
        <w:rPr>
          <w:rFonts w:hint="eastAsia"/>
        </w:rPr>
        <w:t>number</w:t>
      </w:r>
      <w:r w:rsidR="00E7045A">
        <w:t xml:space="preserve"> </w:t>
      </w:r>
      <w:r w:rsidR="00E7045A">
        <w:rPr>
          <w:rFonts w:hint="eastAsia"/>
        </w:rPr>
        <w:t>of</w:t>
      </w:r>
      <w:r w:rsidR="00E7045A">
        <w:t xml:space="preserve"> </w:t>
      </w:r>
      <w:r w:rsidR="00E7045A">
        <w:rPr>
          <w:rFonts w:hint="eastAsia"/>
        </w:rPr>
        <w:t>State</w:t>
      </w:r>
      <w:r w:rsidR="00E7045A">
        <w:t xml:space="preserve"> </w:t>
      </w:r>
      <w:r w:rsidR="00E7045A">
        <w:rPr>
          <w:rFonts w:hint="eastAsia"/>
        </w:rPr>
        <w:t>Of</w:t>
      </w:r>
      <w:r w:rsidR="00E7045A">
        <w:t xml:space="preserve"> </w:t>
      </w:r>
      <w:r w:rsidR="00E7045A">
        <w:rPr>
          <w:rFonts w:hint="eastAsia"/>
        </w:rPr>
        <w:t>Charging</w:t>
      </w:r>
      <w:r w:rsidR="00E7045A">
        <w:t xml:space="preserve"> </w:t>
      </w:r>
      <w:r w:rsidR="00E7045A">
        <w:rPr>
          <w:rFonts w:hint="eastAsia"/>
        </w:rPr>
        <w:t>interval</w:t>
      </w:r>
      <w:r w:rsidR="00E7045A">
        <w:t xml:space="preserve"> /</w:t>
      </w:r>
      <w:r>
        <w:t>10.00</w:t>
      </w:r>
      <w:r w:rsidR="00E7045A">
        <w:t>/</w:t>
      </w:r>
      <w:r>
        <w:t xml:space="preserve"> </w:t>
      </w:r>
    </w:p>
    <w:p w14:paraId="06CCF5A3" w14:textId="458E5002" w:rsidR="002B512F" w:rsidRPr="009A7DDC" w:rsidRDefault="009A7DDC" w:rsidP="002B512F">
      <w:r>
        <w:rPr>
          <w:rFonts w:hint="eastAsia"/>
        </w:rPr>
        <w:t>W</w:t>
      </w:r>
      <w:r>
        <w:rPr>
          <w:vertAlign w:val="subscript"/>
        </w:rPr>
        <w:t>0.0</w:t>
      </w:r>
      <w:r>
        <w:t xml:space="preserve">      </w:t>
      </w:r>
      <w:r w:rsidR="00E7045A">
        <w:t>/</w:t>
      </w:r>
      <w:r>
        <w:t xml:space="preserve"> 0.32</w:t>
      </w:r>
      <w:r w:rsidR="00E7045A">
        <w:t>/</w:t>
      </w:r>
    </w:p>
    <w:p w14:paraId="7FF82A9A" w14:textId="5C6EC7DF" w:rsidR="002B512F" w:rsidRPr="009A7DDC" w:rsidRDefault="009A7DDC" w:rsidP="002B512F">
      <w:r>
        <w:rPr>
          <w:rFonts w:hint="eastAsia"/>
        </w:rPr>
        <w:t>W</w:t>
      </w:r>
      <w:r>
        <w:rPr>
          <w:vertAlign w:val="subscript"/>
        </w:rPr>
        <w:t>0.1</w:t>
      </w:r>
      <w:r>
        <w:t xml:space="preserve">      </w:t>
      </w:r>
      <w:r w:rsidR="00E7045A">
        <w:t>/</w:t>
      </w:r>
      <w:r>
        <w:t xml:space="preserve"> 0.34</w:t>
      </w:r>
      <w:r w:rsidR="00E7045A">
        <w:t>/</w:t>
      </w:r>
    </w:p>
    <w:p w14:paraId="6E876595" w14:textId="21FF92C7" w:rsidR="002B512F" w:rsidRPr="009A7DDC" w:rsidRDefault="009A7DDC" w:rsidP="002B512F">
      <w:r>
        <w:rPr>
          <w:rFonts w:hint="eastAsia"/>
        </w:rPr>
        <w:t>W</w:t>
      </w:r>
      <w:r>
        <w:rPr>
          <w:vertAlign w:val="subscript"/>
        </w:rPr>
        <w:t>0.2</w:t>
      </w:r>
      <w:r>
        <w:t xml:space="preserve">      </w:t>
      </w:r>
      <w:r w:rsidR="00E7045A">
        <w:t>/</w:t>
      </w:r>
      <w:r>
        <w:t xml:space="preserve"> 0.36</w:t>
      </w:r>
      <w:r w:rsidR="00E7045A">
        <w:t>/</w:t>
      </w:r>
    </w:p>
    <w:p w14:paraId="7498D90D" w14:textId="1B036B2E" w:rsidR="009A7DDC" w:rsidRPr="009A7DDC" w:rsidRDefault="009A7DDC" w:rsidP="009A7DDC">
      <w:r>
        <w:rPr>
          <w:rFonts w:hint="eastAsia"/>
        </w:rPr>
        <w:t>W</w:t>
      </w:r>
      <w:r>
        <w:rPr>
          <w:vertAlign w:val="subscript"/>
        </w:rPr>
        <w:t>0.3</w:t>
      </w:r>
      <w:r>
        <w:t xml:space="preserve">      </w:t>
      </w:r>
      <w:r w:rsidR="00E7045A">
        <w:t>/</w:t>
      </w:r>
      <w:r>
        <w:t>0.38</w:t>
      </w:r>
      <w:r w:rsidR="00E7045A">
        <w:t>/</w:t>
      </w:r>
    </w:p>
    <w:p w14:paraId="26CBC8D3" w14:textId="516C2EB7" w:rsidR="009A7DDC" w:rsidRPr="009A7DDC" w:rsidRDefault="009A7DDC" w:rsidP="009A7DDC">
      <w:r>
        <w:rPr>
          <w:rFonts w:hint="eastAsia"/>
        </w:rPr>
        <w:t>W</w:t>
      </w:r>
      <w:r>
        <w:rPr>
          <w:vertAlign w:val="subscript"/>
        </w:rPr>
        <w:t>0.4</w:t>
      </w:r>
      <w:r>
        <w:t xml:space="preserve">      </w:t>
      </w:r>
      <w:r w:rsidR="00E7045A">
        <w:t>/</w:t>
      </w:r>
      <w:r>
        <w:t xml:space="preserve"> 0.40</w:t>
      </w:r>
      <w:r w:rsidR="00E7045A">
        <w:t>/</w:t>
      </w:r>
    </w:p>
    <w:p w14:paraId="72E41F4A" w14:textId="1FB50954" w:rsidR="009A7DDC" w:rsidRPr="009A7DDC" w:rsidRDefault="009A7DDC" w:rsidP="009A7DDC">
      <w:r>
        <w:rPr>
          <w:rFonts w:hint="eastAsia"/>
        </w:rPr>
        <w:t>W</w:t>
      </w:r>
      <w:r>
        <w:rPr>
          <w:vertAlign w:val="subscript"/>
        </w:rPr>
        <w:t>0.5</w:t>
      </w:r>
      <w:r>
        <w:t xml:space="preserve">      </w:t>
      </w:r>
      <w:r w:rsidR="00E7045A">
        <w:t>/</w:t>
      </w:r>
      <w:r>
        <w:t xml:space="preserve"> 0.43</w:t>
      </w:r>
      <w:r w:rsidR="00E7045A">
        <w:t>/</w:t>
      </w:r>
    </w:p>
    <w:p w14:paraId="34915584" w14:textId="5378A1A6" w:rsidR="009A7DDC" w:rsidRPr="009A7DDC" w:rsidRDefault="009A7DDC" w:rsidP="009A7DDC">
      <w:r>
        <w:rPr>
          <w:rFonts w:hint="eastAsia"/>
        </w:rPr>
        <w:t>W</w:t>
      </w:r>
      <w:r>
        <w:rPr>
          <w:vertAlign w:val="subscript"/>
        </w:rPr>
        <w:t>0.6</w:t>
      </w:r>
      <w:r>
        <w:t xml:space="preserve">      </w:t>
      </w:r>
      <w:r w:rsidR="00E7045A">
        <w:t>/</w:t>
      </w:r>
      <w:r>
        <w:t xml:space="preserve"> 0.46</w:t>
      </w:r>
      <w:r w:rsidR="00E7045A">
        <w:t>/</w:t>
      </w:r>
    </w:p>
    <w:p w14:paraId="468A77B4" w14:textId="626E94EE" w:rsidR="009A7DDC" w:rsidRPr="009A7DDC" w:rsidRDefault="009A7DDC" w:rsidP="009A7DDC">
      <w:r>
        <w:rPr>
          <w:rFonts w:hint="eastAsia"/>
        </w:rPr>
        <w:t>W</w:t>
      </w:r>
      <w:r>
        <w:rPr>
          <w:vertAlign w:val="subscript"/>
        </w:rPr>
        <w:t>0.7</w:t>
      </w:r>
      <w:r>
        <w:t xml:space="preserve">      </w:t>
      </w:r>
      <w:r w:rsidR="00E7045A">
        <w:t>/</w:t>
      </w:r>
      <w:r>
        <w:t xml:space="preserve"> 0.50</w:t>
      </w:r>
      <w:r w:rsidR="00E7045A">
        <w:t>/</w:t>
      </w:r>
    </w:p>
    <w:p w14:paraId="491F0A8F" w14:textId="396C5C4C" w:rsidR="009A7DDC" w:rsidRPr="009A7DDC" w:rsidRDefault="009A7DDC" w:rsidP="009A7DDC">
      <w:r>
        <w:rPr>
          <w:rFonts w:hint="eastAsia"/>
        </w:rPr>
        <w:t>W</w:t>
      </w:r>
      <w:r>
        <w:rPr>
          <w:vertAlign w:val="subscript"/>
        </w:rPr>
        <w:t>0.8</w:t>
      </w:r>
      <w:r>
        <w:t xml:space="preserve">      </w:t>
      </w:r>
      <w:r w:rsidR="00E7045A">
        <w:t>/</w:t>
      </w:r>
      <w:r>
        <w:t>0.55</w:t>
      </w:r>
      <w:r w:rsidR="00E7045A">
        <w:t>/</w:t>
      </w:r>
    </w:p>
    <w:p w14:paraId="4828027C" w14:textId="59DC03E0" w:rsidR="009A7DDC" w:rsidRPr="009A7DDC" w:rsidRDefault="009A7DDC" w:rsidP="009A7DDC">
      <w:r>
        <w:rPr>
          <w:rFonts w:hint="eastAsia"/>
        </w:rPr>
        <w:t>W</w:t>
      </w:r>
      <w:r>
        <w:rPr>
          <w:vertAlign w:val="subscript"/>
        </w:rPr>
        <w:t>0.9</w:t>
      </w:r>
      <w:r>
        <w:t xml:space="preserve">      </w:t>
      </w:r>
      <w:r w:rsidR="00E7045A">
        <w:t>/</w:t>
      </w:r>
      <w:r>
        <w:t xml:space="preserve"> 0.65</w:t>
      </w:r>
      <w:r w:rsidR="00E7045A">
        <w:t>/</w:t>
      </w:r>
    </w:p>
    <w:p w14:paraId="16BB24E7" w14:textId="497CCBAA" w:rsidR="00637609" w:rsidRDefault="009A7DDC">
      <w:proofErr w:type="gramStart"/>
      <w:r>
        <w:t>k</w:t>
      </w:r>
      <w:proofErr w:type="gramEnd"/>
      <w:r>
        <w:t xml:space="preserve">        </w:t>
      </w:r>
      <w:r w:rsidR="0035017D">
        <w:t xml:space="preserve"> </w:t>
      </w:r>
      <w:r w:rsidR="00E7045A">
        <w:rPr>
          <w:rFonts w:hint="eastAsia"/>
        </w:rPr>
        <w:t>Type</w:t>
      </w:r>
      <w:r w:rsidR="00E7045A">
        <w:t xml:space="preserve"> </w:t>
      </w:r>
      <w:r w:rsidR="00E7045A">
        <w:rPr>
          <w:rFonts w:hint="eastAsia"/>
        </w:rPr>
        <w:t>of</w:t>
      </w:r>
      <w:r w:rsidR="00E7045A">
        <w:t xml:space="preserve"> </w:t>
      </w:r>
      <w:r w:rsidR="00E7045A">
        <w:rPr>
          <w:rFonts w:hint="eastAsia"/>
        </w:rPr>
        <w:t>user</w:t>
      </w:r>
      <w:r w:rsidR="00E7045A">
        <w:t xml:space="preserve"> /</w:t>
      </w:r>
      <w:r>
        <w:t xml:space="preserve"> 2.0</w:t>
      </w:r>
      <w:r w:rsidR="00E7045A">
        <w:t>/</w:t>
      </w:r>
    </w:p>
    <w:p w14:paraId="7FF21C07" w14:textId="3F69E7EB" w:rsidR="00796FAA" w:rsidRDefault="00796FAA">
      <w:proofErr w:type="gramStart"/>
      <w:r>
        <w:rPr>
          <w:rFonts w:hint="eastAsia"/>
        </w:rPr>
        <w:t>c</w:t>
      </w:r>
      <w:r>
        <w:rPr>
          <w:vertAlign w:val="subscript"/>
        </w:rPr>
        <w:t>i</w:t>
      </w:r>
      <w:proofErr w:type="gramEnd"/>
      <w:r>
        <w:t xml:space="preserve">  </w:t>
      </w:r>
      <w:r w:rsidR="00E7045A">
        <w:tab/>
      </w:r>
      <w:r w:rsidR="00E7045A">
        <w:tab/>
        <w:t xml:space="preserve">  </w:t>
      </w:r>
      <w:r w:rsidR="00E7045A">
        <w:rPr>
          <w:rFonts w:hint="eastAsia"/>
        </w:rPr>
        <w:t>C</w:t>
      </w:r>
      <w:r w:rsidRPr="00796FAA">
        <w:t>onstruction cost of station at node i</w:t>
      </w:r>
      <w:r w:rsidR="00E7045A">
        <w:t>/</w:t>
      </w:r>
      <w:r>
        <w:t>100.00</w:t>
      </w:r>
      <w:r w:rsidR="00E7045A">
        <w:t>/</w:t>
      </w:r>
    </w:p>
    <w:p w14:paraId="3D210BC0" w14:textId="0300E025" w:rsidR="00796FAA" w:rsidRDefault="00796FAA">
      <w:proofErr w:type="gramStart"/>
      <w:r>
        <w:rPr>
          <w:rFonts w:hint="eastAsia"/>
        </w:rPr>
        <w:t>u</w:t>
      </w:r>
      <w:proofErr w:type="gramEnd"/>
      <w:r>
        <w:t xml:space="preserve">   </w:t>
      </w:r>
      <w:r w:rsidR="00E7045A">
        <w:t xml:space="preserve">      </w:t>
      </w:r>
      <w:r w:rsidR="00E7045A">
        <w:rPr>
          <w:rFonts w:hint="eastAsia"/>
        </w:rPr>
        <w:t>U</w:t>
      </w:r>
      <w:r w:rsidR="00CD10F3" w:rsidRPr="00CD10F3">
        <w:t>nit deviation cost</w:t>
      </w:r>
      <w:r w:rsidR="00E7045A">
        <w:t>/</w:t>
      </w:r>
      <w:r>
        <w:t>1.00</w:t>
      </w:r>
      <w:r w:rsidR="00E7045A">
        <w:t>/</w:t>
      </w:r>
    </w:p>
    <w:p w14:paraId="0170C58C" w14:textId="3EB8C912" w:rsidR="00796FAA" w:rsidRDefault="00796FAA">
      <w:proofErr w:type="gramStart"/>
      <w:r>
        <w:rPr>
          <w:rFonts w:hint="eastAsia"/>
        </w:rPr>
        <w:t>f</w:t>
      </w:r>
      <w:proofErr w:type="gramEnd"/>
      <w:r>
        <w:t xml:space="preserve">  </w:t>
      </w:r>
      <w:r w:rsidR="00E7045A">
        <w:t xml:space="preserve">       </w:t>
      </w:r>
      <w:r w:rsidR="00E133F7">
        <w:t xml:space="preserve"> </w:t>
      </w:r>
      <w:r w:rsidR="00E133F7">
        <w:rPr>
          <w:rFonts w:hint="eastAsia"/>
        </w:rPr>
        <w:t>E</w:t>
      </w:r>
      <w:r w:rsidR="00E133F7" w:rsidRPr="00E133F7">
        <w:t>nergy consumption per unit distance</w:t>
      </w:r>
      <w:r w:rsidR="00E7045A">
        <w:t>/</w:t>
      </w:r>
      <w:r>
        <w:t>1.00</w:t>
      </w:r>
      <w:r w:rsidR="00E7045A">
        <w:t>/</w:t>
      </w:r>
    </w:p>
    <w:p w14:paraId="0891BE05" w14:textId="17D3D3C0" w:rsidR="00796FAA" w:rsidRDefault="00796FAA">
      <w:r w:rsidRPr="00796FAA">
        <w:rPr>
          <w:rFonts w:hint="eastAsia"/>
        </w:rPr>
        <w:t>β</w:t>
      </w:r>
      <w:r>
        <w:rPr>
          <w:rFonts w:hint="eastAsia"/>
        </w:rPr>
        <w:t xml:space="preserve"> </w:t>
      </w:r>
      <w:r w:rsidR="00CD10F3">
        <w:t xml:space="preserve"> </w:t>
      </w:r>
      <w:r w:rsidR="00E133F7">
        <w:t xml:space="preserve">      </w:t>
      </w:r>
      <w:r w:rsidR="00E133F7">
        <w:rPr>
          <w:rFonts w:hint="eastAsia"/>
        </w:rPr>
        <w:t>B</w:t>
      </w:r>
      <w:r w:rsidR="00CD10F3" w:rsidRPr="00CD10F3">
        <w:t>attery driving range</w:t>
      </w:r>
      <w:r w:rsidR="00E133F7">
        <w:t>/</w:t>
      </w:r>
      <w:r>
        <w:t>150.00</w:t>
      </w:r>
      <w:r w:rsidR="00E133F7">
        <w:t>/</w:t>
      </w:r>
    </w:p>
    <w:p w14:paraId="7B91E3DD" w14:textId="2894CDF3" w:rsidR="00796FAA" w:rsidRDefault="00796FAA">
      <w:r w:rsidRPr="00796FAA">
        <w:rPr>
          <w:rFonts w:hint="eastAsia"/>
        </w:rPr>
        <w:t>β</w:t>
      </w:r>
      <w:r w:rsidRPr="00796FAA">
        <w:rPr>
          <w:rFonts w:hint="eastAsia"/>
          <w:vertAlign w:val="subscript"/>
        </w:rPr>
        <w:t>m</w:t>
      </w:r>
      <w:r w:rsidRPr="00796FAA">
        <w:rPr>
          <w:vertAlign w:val="subscript"/>
        </w:rPr>
        <w:t>in</w:t>
      </w:r>
      <w:r w:rsidRPr="00796FAA">
        <w:t xml:space="preserve">      </w:t>
      </w:r>
      <w:r w:rsidR="00E133F7">
        <w:rPr>
          <w:rFonts w:hint="eastAsia"/>
        </w:rPr>
        <w:t>L</w:t>
      </w:r>
      <w:r w:rsidR="00E133F7" w:rsidRPr="00E133F7">
        <w:t>ower bound of the</w:t>
      </w:r>
      <w:r w:rsidR="00E133F7">
        <w:t xml:space="preserve"> </w:t>
      </w:r>
      <w:r w:rsidR="00E133F7">
        <w:rPr>
          <w:rFonts w:hint="eastAsia"/>
        </w:rPr>
        <w:t>b</w:t>
      </w:r>
      <w:r w:rsidR="00E133F7" w:rsidRPr="00CD10F3">
        <w:t>attery driving range</w:t>
      </w:r>
      <w:r w:rsidR="00E133F7" w:rsidRPr="00E133F7">
        <w:t xml:space="preserve"> </w:t>
      </w:r>
      <w:r w:rsidR="00E133F7">
        <w:t>/</w:t>
      </w:r>
      <w:r w:rsidRPr="00796FAA">
        <w:t>5.00</w:t>
      </w:r>
      <w:r w:rsidR="00E133F7">
        <w:t>/</w:t>
      </w:r>
      <w:r w:rsidRPr="00796FAA">
        <w:t xml:space="preserve">    </w:t>
      </w:r>
    </w:p>
    <w:p w14:paraId="6E64B1D4" w14:textId="3B136B97" w:rsidR="00796FAA" w:rsidRDefault="00796FAA">
      <w:r w:rsidRPr="00796FAA">
        <w:rPr>
          <w:rFonts w:hint="eastAsia"/>
        </w:rPr>
        <w:t>β</w:t>
      </w:r>
      <w:r w:rsidRPr="00796FAA">
        <w:rPr>
          <w:rFonts w:hint="eastAsia"/>
          <w:vertAlign w:val="subscript"/>
        </w:rPr>
        <w:t>m</w:t>
      </w:r>
      <w:r>
        <w:rPr>
          <w:vertAlign w:val="subscript"/>
        </w:rPr>
        <w:t xml:space="preserve">ax </w:t>
      </w:r>
      <w:r>
        <w:t xml:space="preserve">     </w:t>
      </w:r>
      <w:r w:rsidR="00E133F7">
        <w:t>Upper</w:t>
      </w:r>
      <w:r w:rsidR="00E133F7" w:rsidRPr="00E133F7">
        <w:t xml:space="preserve"> bound of the</w:t>
      </w:r>
      <w:r w:rsidR="00E133F7">
        <w:t xml:space="preserve"> </w:t>
      </w:r>
      <w:r w:rsidR="00E133F7">
        <w:rPr>
          <w:rFonts w:hint="eastAsia"/>
        </w:rPr>
        <w:t>b</w:t>
      </w:r>
      <w:r w:rsidR="00E133F7" w:rsidRPr="00CD10F3">
        <w:t>attery driving range</w:t>
      </w:r>
      <w:r w:rsidR="00E133F7">
        <w:t xml:space="preserve"> /</w:t>
      </w:r>
      <w:r>
        <w:t>145.00</w:t>
      </w:r>
      <w:r w:rsidR="00E133F7">
        <w:t>/</w:t>
      </w:r>
    </w:p>
    <w:p w14:paraId="2AA03E64" w14:textId="30441B07" w:rsidR="00796FAA" w:rsidRDefault="00796FAA" w:rsidP="00E133F7">
      <w:pPr>
        <w:jc w:val="left"/>
      </w:pPr>
      <w:r>
        <w:rPr>
          <w:rFonts w:ascii="宋体" w:hAnsi="宋体" w:hint="eastAsia"/>
        </w:rPr>
        <w:t>δ</w:t>
      </w:r>
      <w:r>
        <w:rPr>
          <w:rFonts w:hint="eastAsia"/>
        </w:rPr>
        <w:t xml:space="preserve"> </w:t>
      </w:r>
      <w:r>
        <w:t xml:space="preserve">  </w:t>
      </w:r>
      <w:r w:rsidR="00E133F7">
        <w:t xml:space="preserve"> </w:t>
      </w:r>
      <w:r w:rsidR="00E133F7">
        <w:tab/>
        <w:t xml:space="preserve">  C</w:t>
      </w:r>
      <w:r w:rsidR="00CD10F3" w:rsidRPr="00CD10F3">
        <w:t>harging time cost coefficient at stations</w:t>
      </w:r>
      <w:r w:rsidR="00E133F7">
        <w:t>/</w:t>
      </w:r>
      <w:r>
        <w:t xml:space="preserve"> 40.00</w:t>
      </w:r>
      <w:r w:rsidR="00E133F7">
        <w:t>/</w:t>
      </w:r>
    </w:p>
    <w:p w14:paraId="472DA72F" w14:textId="1E73EFCF" w:rsidR="00796FAA" w:rsidRDefault="00796FAA" w:rsidP="00796FAA">
      <w:pPr>
        <w:pStyle w:val="AMDisplayEquation"/>
      </w:pPr>
      <w:r w:rsidRPr="00796FAA">
        <w:rPr>
          <w:position w:val="-8"/>
        </w:rPr>
        <w:object w:dxaOrig="109" w:dyaOrig="270" w14:anchorId="3A259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3.5pt" o:ole="">
            <v:imagedata r:id="rId7" o:title=""/>
          </v:shape>
          <o:OLEObject Type="Embed" ProgID="Equation.AxMath" ShapeID="_x0000_i1025" DrawAspect="Content" ObjectID="_1777291580" r:id="rId8"/>
        </w:object>
      </w:r>
      <w:r>
        <w:t xml:space="preserve">    </w:t>
      </w:r>
      <w:r w:rsidR="00E133F7">
        <w:t xml:space="preserve">     C</w:t>
      </w:r>
      <w:r w:rsidR="00CD10F3" w:rsidRPr="00CD10F3">
        <w:t>harging time cost coefficient at origins</w:t>
      </w:r>
      <w:r>
        <w:t xml:space="preserve"> </w:t>
      </w:r>
      <w:r w:rsidR="00E133F7">
        <w:t>/</w:t>
      </w:r>
      <w:r>
        <w:t>40.00</w:t>
      </w:r>
      <w:r w:rsidR="00E133F7">
        <w:t>/</w:t>
      </w:r>
    </w:p>
    <w:p w14:paraId="301DEBAA" w14:textId="32209B7B" w:rsidR="00796FAA" w:rsidRDefault="00796FAA" w:rsidP="00796FAA">
      <w:pPr>
        <w:pStyle w:val="AMDisplayEquation"/>
      </w:pPr>
      <w:r w:rsidRPr="00796FAA">
        <w:rPr>
          <w:position w:val="-8"/>
        </w:rPr>
        <w:object w:dxaOrig="146" w:dyaOrig="270" w14:anchorId="1EE63CE2">
          <v:shape id="_x0000_i1026" type="#_x0000_t75" style="width:7.5pt;height:13.5pt" o:ole="">
            <v:imagedata r:id="rId9" o:title=""/>
          </v:shape>
          <o:OLEObject Type="Embed" ProgID="Equation.AxMath" ShapeID="_x0000_i1026" DrawAspect="Content" ObjectID="_1777291581" r:id="rId10"/>
        </w:object>
      </w:r>
      <w:r>
        <w:t xml:space="preserve">    </w:t>
      </w:r>
      <w:r w:rsidR="00E133F7">
        <w:t xml:space="preserve">     B</w:t>
      </w:r>
      <w:r w:rsidR="00CD10F3" w:rsidRPr="00CD10F3">
        <w:t>enchmark satisfaction</w:t>
      </w:r>
      <w:r w:rsidR="00E133F7">
        <w:t>/</w:t>
      </w:r>
      <w:r>
        <w:t>1.00</w:t>
      </w:r>
      <w:r w:rsidR="00E133F7">
        <w:t>/</w:t>
      </w:r>
    </w:p>
    <w:p w14:paraId="19B16824" w14:textId="20C8709E" w:rsidR="00796FAA" w:rsidRDefault="00796FAA" w:rsidP="00796FAA">
      <w:r w:rsidRPr="00796FAA">
        <w:rPr>
          <w:position w:val="-8"/>
        </w:rPr>
        <w:object w:dxaOrig="125" w:dyaOrig="270" w14:anchorId="292AAE73">
          <v:shape id="_x0000_i1027" type="#_x0000_t75" style="width:6pt;height:13.5pt" o:ole="">
            <v:imagedata r:id="rId11" o:title=""/>
          </v:shape>
          <o:OLEObject Type="Embed" ProgID="Equation.AxMath" ShapeID="_x0000_i1027" DrawAspect="Content" ObjectID="_1777291582" r:id="rId12"/>
        </w:object>
      </w:r>
      <w:r>
        <w:t xml:space="preserve">   </w:t>
      </w:r>
      <w:r w:rsidR="00E133F7">
        <w:t xml:space="preserve">     </w:t>
      </w:r>
      <w:r>
        <w:t xml:space="preserve"> </w:t>
      </w:r>
      <w:r w:rsidR="00E133F7">
        <w:t>E</w:t>
      </w:r>
      <w:r w:rsidR="00CD10F3" w:rsidRPr="00CD10F3">
        <w:t>xpected satisfaction level</w:t>
      </w:r>
      <w:r w:rsidR="00E133F7">
        <w:t>/</w:t>
      </w:r>
      <w:r>
        <w:t>0.50</w:t>
      </w:r>
      <w:r w:rsidR="00E133F7">
        <w:t>/</w:t>
      </w:r>
    </w:p>
    <w:bookmarkStart w:id="1" w:name="_Hlk165316065"/>
    <w:p w14:paraId="469F5FF7" w14:textId="0B0C4152" w:rsidR="00796FAA" w:rsidRDefault="00796FAA" w:rsidP="00796FAA">
      <w:r w:rsidRPr="00796FAA">
        <w:rPr>
          <w:position w:val="-8"/>
        </w:rPr>
        <w:object w:dxaOrig="145" w:dyaOrig="270" w14:anchorId="35BA05C1">
          <v:shape id="_x0000_i1028" type="#_x0000_t75" style="width:7.5pt;height:13.5pt" o:ole="">
            <v:imagedata r:id="rId13" o:title=""/>
          </v:shape>
          <o:OLEObject Type="Embed" ProgID="Equation.AxMath" ShapeID="_x0000_i1028" DrawAspect="Content" ObjectID="_1777291583" r:id="rId14"/>
        </w:object>
      </w:r>
      <w:bookmarkEnd w:id="1"/>
      <w:r>
        <w:t xml:space="preserve">          </w:t>
      </w:r>
      <w:r w:rsidR="00E133F7">
        <w:t>/</w:t>
      </w:r>
      <w:r>
        <w:t>0.30</w:t>
      </w:r>
      <w:r w:rsidR="00E133F7">
        <w:t>/</w:t>
      </w:r>
    </w:p>
    <w:p w14:paraId="55AB151E" w14:textId="271795A9" w:rsidR="00796FAA" w:rsidRDefault="00796FAA" w:rsidP="00796FAA">
      <w:r w:rsidRPr="00796FAA">
        <w:rPr>
          <w:position w:val="-8"/>
        </w:rPr>
        <w:object w:dxaOrig="149" w:dyaOrig="273" w14:anchorId="27BA9DDB">
          <v:shape id="_x0000_i1029" type="#_x0000_t75" style="width:7.5pt;height:13.5pt" o:ole="">
            <v:imagedata r:id="rId15" o:title=""/>
          </v:shape>
          <o:OLEObject Type="Embed" ProgID="Equation.AxMath" ShapeID="_x0000_i1029" DrawAspect="Content" ObjectID="_1777291584" r:id="rId16"/>
        </w:object>
      </w:r>
      <w:r>
        <w:t xml:space="preserve">    </w:t>
      </w:r>
      <w:r w:rsidR="00E133F7">
        <w:t xml:space="preserve">     C</w:t>
      </w:r>
      <w:r w:rsidR="00CD10F3" w:rsidRPr="00CD10F3">
        <w:t>apacity-sensitive coefficient</w:t>
      </w:r>
      <w:r w:rsidR="00E133F7">
        <w:t>/</w:t>
      </w:r>
      <w:r>
        <w:t xml:space="preserve"> 1.00</w:t>
      </w:r>
      <w:r w:rsidR="00E133F7">
        <w:t>/</w:t>
      </w:r>
    </w:p>
    <w:p w14:paraId="67ADAF02" w14:textId="275135CC" w:rsidR="00796FAA" w:rsidRDefault="00796FAA" w:rsidP="00796FAA">
      <w:pPr>
        <w:tabs>
          <w:tab w:val="left" w:pos="1240"/>
        </w:tabs>
      </w:pPr>
      <w:r>
        <w:rPr>
          <w:rFonts w:hint="eastAsia"/>
        </w:rPr>
        <w:t>S</w:t>
      </w:r>
      <w:r>
        <w:rPr>
          <w:vertAlign w:val="subscript"/>
        </w:rPr>
        <w:t>1</w:t>
      </w:r>
      <w:r w:rsidR="00152C40">
        <w:rPr>
          <w:vertAlign w:val="subscript"/>
        </w:rPr>
        <w:t xml:space="preserve"> </w:t>
      </w:r>
      <w:r w:rsidR="00152C40">
        <w:t xml:space="preserve">        C</w:t>
      </w:r>
      <w:r w:rsidR="00152C40" w:rsidRPr="00152C40">
        <w:t xml:space="preserve">harging amount in the SOC interval </w:t>
      </w:r>
      <w:r w:rsidR="00152C40">
        <w:t>1</w:t>
      </w:r>
      <w:r w:rsidR="00E133F7">
        <w:t>/</w:t>
      </w:r>
      <w:r>
        <w:t>0.00</w:t>
      </w:r>
      <w:r w:rsidR="00E133F7">
        <w:t>/</w:t>
      </w:r>
    </w:p>
    <w:p w14:paraId="49DD0C92" w14:textId="323CC698" w:rsidR="00796FAA" w:rsidRDefault="00796FAA" w:rsidP="00796FAA">
      <w:pPr>
        <w:tabs>
          <w:tab w:val="left" w:pos="1240"/>
        </w:tabs>
      </w:pPr>
      <w:r>
        <w:rPr>
          <w:rFonts w:hint="eastAsia"/>
        </w:rPr>
        <w:t>S</w:t>
      </w:r>
      <w:r>
        <w:rPr>
          <w:vertAlign w:val="subscript"/>
        </w:rPr>
        <w:t>2</w:t>
      </w:r>
      <w:r w:rsidR="00152C40">
        <w:rPr>
          <w:vertAlign w:val="subscript"/>
        </w:rPr>
        <w:t xml:space="preserve"> </w:t>
      </w:r>
      <w:r w:rsidR="00152C40">
        <w:t xml:space="preserve">        C</w:t>
      </w:r>
      <w:r w:rsidR="00152C40" w:rsidRPr="00152C40">
        <w:t xml:space="preserve">harging amount in the SOC interval </w:t>
      </w:r>
      <w:r w:rsidR="00152C40">
        <w:t>2</w:t>
      </w:r>
      <w:r w:rsidR="00E133F7">
        <w:t>/</w:t>
      </w:r>
      <w:r>
        <w:t xml:space="preserve"> 0.80</w:t>
      </w:r>
      <w:r w:rsidR="00E133F7">
        <w:t>/</w:t>
      </w:r>
    </w:p>
    <w:p w14:paraId="40380977" w14:textId="47D0D675" w:rsidR="00796FAA" w:rsidRDefault="00796FAA" w:rsidP="00796FAA">
      <w:pPr>
        <w:tabs>
          <w:tab w:val="left" w:pos="1240"/>
        </w:tabs>
      </w:pPr>
      <w:r>
        <w:rPr>
          <w:rFonts w:hint="eastAsia"/>
        </w:rPr>
        <w:lastRenderedPageBreak/>
        <w:t>S</w:t>
      </w:r>
      <w:r>
        <w:rPr>
          <w:vertAlign w:val="subscript"/>
        </w:rPr>
        <w:t>3</w:t>
      </w:r>
      <w:r w:rsidR="00152C40">
        <w:rPr>
          <w:vertAlign w:val="subscript"/>
        </w:rPr>
        <w:t xml:space="preserve"> </w:t>
      </w:r>
      <w:r w:rsidR="00152C40">
        <w:t xml:space="preserve">        C</w:t>
      </w:r>
      <w:r w:rsidR="00152C40" w:rsidRPr="00152C40">
        <w:t xml:space="preserve">harging amount in the SOC interval </w:t>
      </w:r>
      <w:r w:rsidR="00152C40">
        <w:t>3</w:t>
      </w:r>
      <w:r w:rsidR="00E133F7">
        <w:t>/</w:t>
      </w:r>
      <w:r>
        <w:t>0.95</w:t>
      </w:r>
      <w:r w:rsidR="00E133F7">
        <w:t>/</w:t>
      </w:r>
    </w:p>
    <w:p w14:paraId="40CFFE8F" w14:textId="32B400FF" w:rsidR="00796FAA" w:rsidRDefault="00796FAA" w:rsidP="00796FAA">
      <w:pPr>
        <w:tabs>
          <w:tab w:val="left" w:pos="1240"/>
        </w:tabs>
      </w:pPr>
      <w:r>
        <w:rPr>
          <w:rFonts w:hint="eastAsia"/>
        </w:rPr>
        <w:t>S</w:t>
      </w:r>
      <w:r>
        <w:rPr>
          <w:vertAlign w:val="subscript"/>
        </w:rPr>
        <w:t>4</w:t>
      </w:r>
      <w:r w:rsidR="00152C40">
        <w:rPr>
          <w:vertAlign w:val="subscript"/>
        </w:rPr>
        <w:t xml:space="preserve"> </w:t>
      </w:r>
      <w:r w:rsidR="00152C40">
        <w:t xml:space="preserve">        C</w:t>
      </w:r>
      <w:r w:rsidR="00152C40" w:rsidRPr="00152C40">
        <w:t xml:space="preserve">harging amount in the SOC interval </w:t>
      </w:r>
      <w:r w:rsidR="00152C40">
        <w:t>4</w:t>
      </w:r>
      <w:r w:rsidR="00E133F7">
        <w:t>/</w:t>
      </w:r>
      <w:r>
        <w:t>1.00</w:t>
      </w:r>
      <w:r w:rsidR="00E133F7">
        <w:t>/</w:t>
      </w:r>
    </w:p>
    <w:p w14:paraId="714F1C0A" w14:textId="340035B7" w:rsidR="00CD10F3" w:rsidRDefault="00CD10F3" w:rsidP="00796FAA">
      <w:pPr>
        <w:tabs>
          <w:tab w:val="left" w:pos="1240"/>
        </w:tabs>
      </w:pPr>
      <w:r>
        <w:t>T</w:t>
      </w:r>
      <w:r>
        <w:rPr>
          <w:vertAlign w:val="subscript"/>
        </w:rPr>
        <w:t>1</w:t>
      </w:r>
      <w:r w:rsidR="00152C40">
        <w:rPr>
          <w:vertAlign w:val="subscript"/>
        </w:rPr>
        <w:t xml:space="preserve"> </w:t>
      </w:r>
      <w:r w:rsidR="00152C40">
        <w:t xml:space="preserve">        </w:t>
      </w:r>
      <w:r w:rsidR="006C3B59">
        <w:t xml:space="preserve">Charging time </w:t>
      </w:r>
      <w:r w:rsidR="00E133F7">
        <w:t>/</w:t>
      </w:r>
      <w:r>
        <w:t xml:space="preserve"> 0.00</w:t>
      </w:r>
      <w:r w:rsidR="00E133F7">
        <w:t>/</w:t>
      </w:r>
    </w:p>
    <w:p w14:paraId="5C1F5E8D" w14:textId="4FE9CD9E" w:rsidR="00796FAA" w:rsidRDefault="00796FAA" w:rsidP="00796FAA">
      <w:pPr>
        <w:tabs>
          <w:tab w:val="left" w:pos="1240"/>
        </w:tabs>
      </w:pPr>
      <w:r>
        <w:t>T</w:t>
      </w:r>
      <w:r w:rsidR="00CD10F3">
        <w:rPr>
          <w:vertAlign w:val="subscript"/>
        </w:rPr>
        <w:t>2</w:t>
      </w:r>
      <w:r w:rsidR="00152C40">
        <w:rPr>
          <w:vertAlign w:val="subscript"/>
        </w:rPr>
        <w:t xml:space="preserve"> </w:t>
      </w:r>
      <w:r w:rsidR="00152C40">
        <w:t xml:space="preserve">        </w:t>
      </w:r>
      <w:r w:rsidR="006C3B59">
        <w:t xml:space="preserve">Charging time </w:t>
      </w:r>
      <w:r w:rsidR="00E133F7">
        <w:t>/</w:t>
      </w:r>
      <w:r>
        <w:t xml:space="preserve"> </w:t>
      </w:r>
      <w:r w:rsidR="00CD10F3">
        <w:t>1 hour</w:t>
      </w:r>
      <w:r w:rsidR="00E133F7">
        <w:t>/</w:t>
      </w:r>
    </w:p>
    <w:p w14:paraId="5F51E04A" w14:textId="74F21918" w:rsidR="00CD10F3" w:rsidRDefault="00CD10F3" w:rsidP="00CD10F3">
      <w:pPr>
        <w:tabs>
          <w:tab w:val="left" w:pos="1240"/>
        </w:tabs>
      </w:pPr>
      <w:r>
        <w:t>T</w:t>
      </w:r>
      <w:r>
        <w:rPr>
          <w:vertAlign w:val="subscript"/>
        </w:rPr>
        <w:t>3</w:t>
      </w:r>
      <w:r w:rsidR="00152C40">
        <w:rPr>
          <w:vertAlign w:val="subscript"/>
        </w:rPr>
        <w:t xml:space="preserve"> </w:t>
      </w:r>
      <w:r w:rsidR="00152C40">
        <w:t xml:space="preserve">        </w:t>
      </w:r>
      <w:r w:rsidR="006C3B59">
        <w:t xml:space="preserve">Charging time </w:t>
      </w:r>
      <w:r w:rsidR="00E133F7">
        <w:t>/</w:t>
      </w:r>
      <w:r>
        <w:t>2 hours</w:t>
      </w:r>
      <w:r w:rsidR="00E133F7">
        <w:t>/</w:t>
      </w:r>
    </w:p>
    <w:p w14:paraId="63165BA9" w14:textId="007F060A" w:rsidR="00CD10F3" w:rsidRDefault="00CD10F3" w:rsidP="00CD10F3">
      <w:pPr>
        <w:tabs>
          <w:tab w:val="left" w:pos="1240"/>
        </w:tabs>
      </w:pPr>
      <w:r>
        <w:t>T</w:t>
      </w:r>
      <w:r>
        <w:rPr>
          <w:vertAlign w:val="subscript"/>
        </w:rPr>
        <w:t>4</w:t>
      </w:r>
      <w:r w:rsidR="00152C40">
        <w:rPr>
          <w:vertAlign w:val="subscript"/>
        </w:rPr>
        <w:t xml:space="preserve"> </w:t>
      </w:r>
      <w:r w:rsidR="00152C40">
        <w:t xml:space="preserve">        </w:t>
      </w:r>
      <w:r w:rsidR="006C3B59">
        <w:t xml:space="preserve">Charging time </w:t>
      </w:r>
      <w:r w:rsidR="00E133F7">
        <w:t>/</w:t>
      </w:r>
      <w:r>
        <w:t xml:space="preserve"> 2.5 hours</w:t>
      </w:r>
      <w:r w:rsidR="00E133F7">
        <w:t>/</w:t>
      </w:r>
    </w:p>
    <w:p w14:paraId="260B0964" w14:textId="407272E2" w:rsidR="00CD10F3" w:rsidRDefault="00F11C5B" w:rsidP="00CD10F3">
      <w:pPr>
        <w:tabs>
          <w:tab w:val="left" w:pos="770"/>
        </w:tabs>
      </w:pPr>
      <w:r w:rsidRPr="00F11C5B">
        <w:rPr>
          <w:rFonts w:cs="Times New Roman"/>
          <w:position w:val="-12"/>
          <w:szCs w:val="21"/>
        </w:rPr>
        <w:object w:dxaOrig="300" w:dyaOrig="380" w14:anchorId="6AB17FA7">
          <v:shape id="_x0000_i1030" type="#_x0000_t75" style="width:15pt;height:20.25pt" o:ole="">
            <v:imagedata r:id="rId17" o:title=""/>
          </v:shape>
          <o:OLEObject Type="Embed" ProgID="Equation.DSMT4" ShapeID="_x0000_i1030" DrawAspect="Content" ObjectID="_1777291585" r:id="rId18"/>
        </w:object>
      </w:r>
      <w:r w:rsidR="00CD10F3">
        <w:rPr>
          <w:rFonts w:hint="eastAsia"/>
        </w:rPr>
        <w:t xml:space="preserve"> </w:t>
      </w:r>
      <w:r w:rsidR="00CD10F3">
        <w:t xml:space="preserve">    </w:t>
      </w:r>
      <w:r w:rsidR="006C3B59">
        <w:t xml:space="preserve">  /</w:t>
      </w:r>
      <w:r w:rsidR="00CD10F3">
        <w:t xml:space="preserve"> </w:t>
      </w:r>
      <w:proofErr w:type="gramStart"/>
      <w:r w:rsidR="00CD10F3">
        <w:t>0.2  for</w:t>
      </w:r>
      <w:proofErr w:type="gramEnd"/>
      <w:r w:rsidR="00CD10F3">
        <w:t xml:space="preserve"> k=1</w:t>
      </w:r>
      <w:r w:rsidR="006C3B59">
        <w:t>/  /0.25 for k=2/</w:t>
      </w:r>
    </w:p>
    <w:p w14:paraId="5B23CD76" w14:textId="0EA1BD79" w:rsidR="00CD10F3" w:rsidRDefault="00F11C5B" w:rsidP="00CD10F3">
      <w:pPr>
        <w:tabs>
          <w:tab w:val="left" w:pos="770"/>
        </w:tabs>
      </w:pPr>
      <w:r w:rsidRPr="00F11C5B">
        <w:rPr>
          <w:rFonts w:cs="Times New Roman"/>
          <w:position w:val="-12"/>
          <w:szCs w:val="21"/>
        </w:rPr>
        <w:object w:dxaOrig="279" w:dyaOrig="380" w14:anchorId="47832EA8">
          <v:shape id="_x0000_i1031" type="#_x0000_t75" style="width:14.25pt;height:20.25pt" o:ole="">
            <v:imagedata r:id="rId19" o:title=""/>
          </v:shape>
          <o:OLEObject Type="Embed" ProgID="Equation.DSMT4" ShapeID="_x0000_i1031" DrawAspect="Content" ObjectID="_1777291586" r:id="rId20"/>
        </w:object>
      </w:r>
      <w:r w:rsidR="00CD10F3">
        <w:t xml:space="preserve">         </w:t>
      </w:r>
      <w:r w:rsidR="006C3B59">
        <w:t>/</w:t>
      </w:r>
      <w:r w:rsidR="00CD10F3">
        <w:t xml:space="preserve"> </w:t>
      </w:r>
      <w:proofErr w:type="gramStart"/>
      <w:r w:rsidR="00CD10F3">
        <w:t>0.8  for</w:t>
      </w:r>
      <w:proofErr w:type="gramEnd"/>
      <w:r w:rsidR="00CD10F3">
        <w:t xml:space="preserve"> k=1</w:t>
      </w:r>
      <w:r w:rsidR="006C3B59">
        <w:t>/  /0.75 fork=2/</w:t>
      </w:r>
    </w:p>
    <w:p w14:paraId="7F680BA7" w14:textId="77777777" w:rsidR="00F11C5B" w:rsidRDefault="00F11C5B"/>
    <w:sectPr w:rsidR="00F11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501AF"/>
    <w:multiLevelType w:val="hybridMultilevel"/>
    <w:tmpl w:val="6966F64C"/>
    <w:lvl w:ilvl="0" w:tplc="3926BF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47"/>
    <w:rsid w:val="000803A3"/>
    <w:rsid w:val="00152C40"/>
    <w:rsid w:val="0016636D"/>
    <w:rsid w:val="001F547E"/>
    <w:rsid w:val="00250AD0"/>
    <w:rsid w:val="002B512F"/>
    <w:rsid w:val="0035017D"/>
    <w:rsid w:val="00364285"/>
    <w:rsid w:val="004D4B1D"/>
    <w:rsid w:val="0057131E"/>
    <w:rsid w:val="00637609"/>
    <w:rsid w:val="006B6F34"/>
    <w:rsid w:val="006C3B59"/>
    <w:rsid w:val="006D0685"/>
    <w:rsid w:val="00771E45"/>
    <w:rsid w:val="00796FAA"/>
    <w:rsid w:val="00836247"/>
    <w:rsid w:val="008F1AD8"/>
    <w:rsid w:val="009A7DDC"/>
    <w:rsid w:val="009C1498"/>
    <w:rsid w:val="009D3ADF"/>
    <w:rsid w:val="00A663A2"/>
    <w:rsid w:val="00C64A69"/>
    <w:rsid w:val="00CD10F3"/>
    <w:rsid w:val="00E133F7"/>
    <w:rsid w:val="00E7045A"/>
    <w:rsid w:val="00F11C5B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A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796FA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796FAA"/>
  </w:style>
  <w:style w:type="paragraph" w:styleId="a3">
    <w:name w:val="Balloon Text"/>
    <w:basedOn w:val="a"/>
    <w:link w:val="Char"/>
    <w:uiPriority w:val="99"/>
    <w:semiHidden/>
    <w:unhideWhenUsed/>
    <w:rsid w:val="00F11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1C5B"/>
    <w:rPr>
      <w:sz w:val="18"/>
      <w:szCs w:val="18"/>
    </w:rPr>
  </w:style>
  <w:style w:type="paragraph" w:styleId="a4">
    <w:name w:val="List Paragraph"/>
    <w:basedOn w:val="a"/>
    <w:uiPriority w:val="34"/>
    <w:qFormat/>
    <w:rsid w:val="00F11C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796FA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796FAA"/>
  </w:style>
  <w:style w:type="paragraph" w:styleId="a3">
    <w:name w:val="Balloon Text"/>
    <w:basedOn w:val="a"/>
    <w:link w:val="Char"/>
    <w:uiPriority w:val="99"/>
    <w:semiHidden/>
    <w:unhideWhenUsed/>
    <w:rsid w:val="00F11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1C5B"/>
    <w:rPr>
      <w:sz w:val="18"/>
      <w:szCs w:val="18"/>
    </w:rPr>
  </w:style>
  <w:style w:type="paragraph" w:styleId="a4">
    <w:name w:val="List Paragraph"/>
    <w:basedOn w:val="a"/>
    <w:uiPriority w:val="34"/>
    <w:qFormat/>
    <w:rsid w:val="00F11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2A85-E232-44D8-8AFB-6C831301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景富</dc:creator>
  <cp:keywords/>
  <dc:description/>
  <cp:lastModifiedBy>Administered</cp:lastModifiedBy>
  <cp:revision>8</cp:revision>
  <dcterms:created xsi:type="dcterms:W3CDTF">2024-04-29T06:35:00Z</dcterms:created>
  <dcterms:modified xsi:type="dcterms:W3CDTF">2024-05-15T07:19:00Z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