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30BA">
      <w:pPr>
        <w:rPr>
          <w:rFonts w:hint="eastAsia"/>
        </w:rPr>
      </w:pPr>
      <w:r w:rsidRPr="00BC30BA">
        <w:t>http://blog.sina.com.cn/s/blog_94479040010159j7.html</w:t>
      </w:r>
    </w:p>
    <w:p w:rsidR="00BC30BA" w:rsidRDefault="00BC30BA">
      <w:pPr>
        <w:rPr>
          <w:rFonts w:hint="eastAsia"/>
        </w:rPr>
      </w:pPr>
    </w:p>
    <w:p w:rsidR="00D732F0" w:rsidRPr="00D732F0" w:rsidRDefault="00D732F0" w:rsidP="00D732F0">
      <w:pPr>
        <w:widowControl/>
        <w:shd w:val="clear" w:color="auto" w:fill="BCD3E5"/>
        <w:spacing w:line="285" w:lineRule="atLeast"/>
        <w:jc w:val="left"/>
        <w:rPr>
          <w:rFonts w:ascii="simsun" w:eastAsia="宋体" w:hAnsi="simsun" w:cs="宋体"/>
          <w:color w:val="464646"/>
          <w:kern w:val="0"/>
          <w:sz w:val="19"/>
          <w:szCs w:val="19"/>
        </w:rPr>
      </w:pPr>
      <w:hyperlink r:id="rId6" w:tgtFrame="_parent" w:history="1">
        <w:r w:rsidRPr="00D732F0">
          <w:rPr>
            <w:rFonts w:ascii="楷体_GB2312" w:eastAsia="楷体_GB2312" w:hAnsi="simsun" w:cs="宋体" w:hint="eastAsia"/>
            <w:color w:val="2F3699"/>
            <w:kern w:val="0"/>
            <w:sz w:val="56"/>
          </w:rPr>
          <w:t>unicode_17个面的字符编码</w:t>
        </w:r>
      </w:hyperlink>
      <w:r w:rsidRPr="00D732F0">
        <w:rPr>
          <w:rFonts w:ascii="楷体_GB2312" w:eastAsia="楷体_GB2312" w:hAnsi="simsun" w:cs="宋体" w:hint="eastAsia"/>
          <w:color w:val="2F3699"/>
          <w:kern w:val="0"/>
          <w:sz w:val="56"/>
          <w:szCs w:val="56"/>
        </w:rPr>
        <w:t>：</w:t>
      </w:r>
    </w:p>
    <w:p w:rsidR="00D732F0" w:rsidRPr="00D732F0" w:rsidRDefault="00D732F0" w:rsidP="00D732F0">
      <w:pPr>
        <w:widowControl/>
        <w:shd w:val="clear" w:color="auto" w:fill="BCD3E5"/>
        <w:spacing w:after="68" w:line="285" w:lineRule="atLeast"/>
        <w:jc w:val="left"/>
        <w:rPr>
          <w:rFonts w:ascii="simsun" w:eastAsia="宋体" w:hAnsi="simsun" w:cs="宋体"/>
          <w:color w:val="464646"/>
          <w:kern w:val="0"/>
          <w:sz w:val="19"/>
          <w:szCs w:val="19"/>
        </w:rPr>
      </w:pPr>
      <w:r w:rsidRPr="00D732F0">
        <w:rPr>
          <w:rFonts w:ascii="simsun" w:eastAsia="宋体" w:hAnsi="simsun" w:cs="宋体"/>
          <w:color w:val="464646"/>
          <w:kern w:val="0"/>
          <w:sz w:val="19"/>
          <w:szCs w:val="19"/>
        </w:rPr>
        <w:t> </w:t>
      </w:r>
      <w:r>
        <w:rPr>
          <w:rFonts w:ascii="simsun" w:eastAsia="宋体" w:hAnsi="simsun" w:cs="宋体" w:hint="eastAsia"/>
          <w:noProof/>
          <w:color w:val="464646"/>
          <w:kern w:val="0"/>
          <w:sz w:val="19"/>
          <w:szCs w:val="19"/>
        </w:rPr>
        <w:drawing>
          <wp:inline distT="0" distB="0" distL="0" distR="0">
            <wp:extent cx="6573520" cy="2889885"/>
            <wp:effectExtent l="19050" t="0" r="0" b="0"/>
            <wp:docPr id="1" name="图片 1" descr="unicode_17个面的字符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_17个面的字符编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F0" w:rsidRPr="00D732F0" w:rsidRDefault="00D732F0" w:rsidP="00D732F0">
      <w:pPr>
        <w:widowControl/>
        <w:shd w:val="clear" w:color="auto" w:fill="BCD3E5"/>
        <w:spacing w:after="68" w:line="285" w:lineRule="atLeast"/>
        <w:jc w:val="left"/>
        <w:rPr>
          <w:rFonts w:ascii="simsun" w:eastAsia="宋体" w:hAnsi="simsun" w:cs="宋体"/>
          <w:color w:val="464646"/>
          <w:kern w:val="0"/>
          <w:sz w:val="19"/>
          <w:szCs w:val="19"/>
        </w:rPr>
      </w:pPr>
      <w:r w:rsidRPr="00D732F0">
        <w:rPr>
          <w:rFonts w:ascii="Arial" w:eastAsia="宋体" w:hAnsi="Arial" w:cs="Arial"/>
          <w:b/>
          <w:bCs/>
          <w:color w:val="003399"/>
          <w:kern w:val="0"/>
          <w:sz w:val="27"/>
          <w:szCs w:val="27"/>
        </w:rPr>
        <w:t> </w:t>
      </w:r>
    </w:p>
    <w:tbl>
      <w:tblPr>
        <w:tblW w:w="8980" w:type="dxa"/>
        <w:shd w:val="clear" w:color="auto" w:fill="BCD3E5"/>
        <w:tblCellMar>
          <w:left w:w="0" w:type="dxa"/>
          <w:right w:w="0" w:type="dxa"/>
        </w:tblCellMar>
        <w:tblLook w:val="04A0"/>
      </w:tblPr>
      <w:tblGrid>
        <w:gridCol w:w="1238"/>
        <w:gridCol w:w="1982"/>
        <w:gridCol w:w="2826"/>
        <w:gridCol w:w="2934"/>
      </w:tblGrid>
      <w:tr w:rsidR="00D732F0" w:rsidRPr="00D732F0" w:rsidTr="00D732F0">
        <w:trPr>
          <w:trHeight w:val="81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开始码位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结束码位</w:t>
            </w:r>
          </w:p>
        </w:tc>
        <w:tc>
          <w:tcPr>
            <w:tcW w:w="2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Block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名称（英文）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Block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名称（中文）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007F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Basic Latin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基本拉丁字母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0080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00FF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Latin-1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拉丁字母补充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-1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017F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Latin Extended-A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拉丁字母扩充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-A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0180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024F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Latin Extended-B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拉丁字母扩充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-B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0250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02AF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IPA Extensions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国际音标扩充</w:t>
            </w:r>
          </w:p>
        </w:tc>
      </w:tr>
      <w:tr w:rsidR="00D732F0" w:rsidRPr="00D732F0" w:rsidTr="00D732F0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02B0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02FF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Spacing Modifier Letters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进格修饰字符</w:t>
            </w:r>
          </w:p>
        </w:tc>
      </w:tr>
      <w:tr w:rsidR="00D732F0" w:rsidRPr="00D732F0" w:rsidTr="00D732F0">
        <w:trPr>
          <w:trHeight w:val="64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0300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036F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Combining Diacritical Marks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组合附加符号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0370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03FF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Greek and Coptic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希腊文和哥普特文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04FF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Cyrillic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西里尔文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052F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Cyrillic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西里尔文补充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0530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058F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Armenian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亚美尼亚文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0590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05FF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Hebrew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希伯来文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06FF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Arabic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基本阿拉伯文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Syriac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叙利亚文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Arabic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阿拉伯文补充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07BF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Thaana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塔纳文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07C0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07FF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NKo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N'Ko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字母表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097F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Devanagari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天成文书（梵文）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0980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09FF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Bengali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孟加拉文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0A00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0A7F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Gurmukhi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锡克教文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0A80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0AFF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Gujarati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古吉拉特文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0B00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0B7F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Oriya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奥里亚文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0B80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0BFF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Tamil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泰米尔文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0C00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0C7F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Telugu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泰卢固文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0C80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0CFF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Kannada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卡纳达文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0D00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0D7F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Malayalam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德拉维族文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0D80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0DFF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Sinhala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僧伽罗文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0E00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0E7F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Thai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泰文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0E80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0EFF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老挝文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0F00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0FFF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Tibetan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藏文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Myanmar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缅甸文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Georgian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格鲁吉亚文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11FF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Hangul Jamo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朝鲜文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137F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Ethiopic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埃塞俄比亚文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1380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139F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Ethiopic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埃塞俄比亚文补充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13A0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13FF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Cherokee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切罗基文</w:t>
            </w:r>
          </w:p>
        </w:tc>
      </w:tr>
      <w:tr w:rsidR="00D732F0" w:rsidRPr="00D732F0" w:rsidTr="00D732F0">
        <w:trPr>
          <w:trHeight w:val="82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167F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Unified Canadian Aboriginal Syllabics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加拿大印第安方言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1680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169F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Ogham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欧甘文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16A0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16FF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Runic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北欧古字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171F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Tagalog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塔加路文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173F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Hanunoo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哈努诺文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175F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Buhid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布迪文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Tagbanwa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Tagbanwa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17FF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Khmer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高棉文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1800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18AF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Mongolian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蒙古文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Limbu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林布文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Tai Le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德宏傣文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19DF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New Tai Lue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新傣文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19E0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19FF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Khmer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高棉文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1A00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1A1F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Buginese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布吉文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1B00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1B7F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Balinese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巴厘文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Phonetic Extensions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拉丁字母音标扩充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1DBF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Phonetic Extensions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拉丁字母音标扩充增补</w:t>
            </w:r>
          </w:p>
        </w:tc>
      </w:tr>
      <w:tr w:rsidR="00D732F0" w:rsidRPr="00D732F0" w:rsidTr="00D732F0">
        <w:trPr>
          <w:trHeight w:val="97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1DC0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Combining Diacritical Marks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组合附加符号补充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1E00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1EFF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Latin Extended Additional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拉丁字母扩充附加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1F00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Greek Extended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希腊文扩充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206F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General Punctuation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一般标点符号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Superscripts and Subscripts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上标和下标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20A0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20CF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Currency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货币符号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20D0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Combining Diacritical Marks for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符号用组合附加符号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214F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Letterlike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似字母符号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2150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218F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Number Forms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数字形式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2190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21FF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Arrows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箭头符号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22FF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Mathematical Operators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数学运算符号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23FF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Miscellaneous Technical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零杂技术用符号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243F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Control Pictures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控制图符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2440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245F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Optical Character Recognition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光学字符识别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2460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24FF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Enclosed Alphanumerics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带括号的字母数字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257F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Box Drawing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制表符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2580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259F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Block Elements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方块元素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25A0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25FF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Geometric Shapes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几何形状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2600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26FF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Miscellaneous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零杂符号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27BF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Dingbats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杂锦字型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27C0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27EF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Miscellaneous Mathematical Symbols-A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零杂数学符号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-A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27F0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27FF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Supplemental Arrows-A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箭头符号补充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-A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28FF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Braille Patterns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盲文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297F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Supplemental Arrows-B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箭头符号补充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-B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2980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29FF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Miscellaneous Mathematical Symbols-B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零杂数学符号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-B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2A00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2AFF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Supplemental Mathematical Operators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数学运算符号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2B00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2BFF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Miscellaneous Symbols and Arrows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零杂符号和箭头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2C00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2C5F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Glagolitic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格拉哥里字母表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2C60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2C7F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Latin Extended-C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拉丁字母扩充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-C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2C80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2CFF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Coptic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科普特文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2D00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2D2F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Georgian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格鲁吉亚文补充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2D30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2D7F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Tifinagh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提非纳字母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2D80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2DDF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Ethiopic Extended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埃塞俄比亚文扩充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2E00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2E7F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Supplemental Punctuation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标点符号补充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2E80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2EFF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Radicals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中日韩部首补充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2F00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2FDF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Kangxi Radicals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康熙字典部首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2FF0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Ideographic Description Characters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汉字结构描述字符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303F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Symbols and Punctuation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中日韩符号和标点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 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3040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309F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Hiragana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平假名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30A0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30FF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Katakana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片假名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312F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Bopomofo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注音符号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318F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Hangul Compatibility Jamo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朝鲜文兼容字母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3190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Kanbun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日文的汉字批注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31BF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Bopomofo Extended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注音符号扩充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31C0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31EF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Strokes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中日韩笔划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31F0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31FF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Katakana Phonetic Extensions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片假名音标扩充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32FF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Enclosed CJK Letters and Months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带括号的中日韩字母及月份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33FF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Compatibility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中日韩兼容字符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3400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4DBF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Unified Ideographs Extension 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中日韩统一表意文字扩充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4DC0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4DFF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Yijing Hexagram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易经六十四卦象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4E00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9FFF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Unified Ideographs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中日韩统一表意文字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A48F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Yi Syllables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彝文音节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A490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A4CF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Yi Radicals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彝文字根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A700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A71F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 xml:space="preserve">Modifier Tone 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Letters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声调修饰字母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A720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A7FF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Latin Extended-D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拉丁字母扩充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-D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A82F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Syloti Nagri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Syloti Nagri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字母表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A840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A87F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Phags-pa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Phags-pa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字母表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AC00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D7AF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Hangul Syllables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朝鲜文音节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DB7F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High Surrogates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高位替代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DB80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DBFF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High Private Use Surrogates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高位专用替代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DC00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Low Surrogates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低位替代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F8FF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Private Use Area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专用区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FAFF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Compatibility Ideographs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中日韩兼容表意文字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FB00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FB4F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Alphabetic Presentation Forms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字母变体显现形式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FB50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FDFF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Arabic Presentation Forms-A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阿拉伯文变体显现形式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-A 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FE0F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Variation Selectors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字型变换选取器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FE10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FE1F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Vertical Forms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竖排标点符号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FE2F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Combining Half Marks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组合半角标示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Compatibility Forms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中日韩兼容形式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FE6F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Small Form Variants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小型变体形式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FEFF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Arabic Presentation Forms-B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阿拉伯文变体显现形式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-B 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FF00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FFEF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Halfwidth and Fullwidth Forms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半角及全角字符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FFF0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Specials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特殊区域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1007F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Linear B Syllabary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线形文字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音节文字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10080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100FF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Linear B Ideograms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线形文字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表意文字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1013F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Aegean Numbers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爱琴海数字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10140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1018F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Ancient Greek Numbers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古希腊数字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1032F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Old Italic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古意大利文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10330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Gothic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哥特文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1039F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Ugaritic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乌加里特楔形文字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103A0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103DF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Old Persian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古波斯文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1044F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Deseret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德塞雷特大学音标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10450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1047F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Shavian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肃伯纳速记符号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10480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104AF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Osmanya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Osmanya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字母表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1083F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Cypriot Syllabary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塞浦路斯音节文字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1091F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Phoenician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腓尼基文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10A00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10A5F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Kharoshthi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迦娄士悌文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12000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123FF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Cuneiform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楔形文字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12400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1247F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Cuneiform Numbers and Punctuation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楔形文字数字和标点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1D0FF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Byzantine Musical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东正教音乐符号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1D1FF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Musical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音乐符号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1D200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1D24F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Ancient Greek Musical Notation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古希腊音乐符号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1D300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1D35F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Tai Xuan Jing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太玄经符号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1D360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1D37F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Counting Rod Numerals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算筹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lastRenderedPageBreak/>
              <w:t>1D400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1D7FF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Mathematical Alphanumeric Symbols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数学用字母数字符号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2A+B316DF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Unified Ideographs Extension B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中日韩统一表意文字扩充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 xml:space="preserve"> B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2F800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2FA1F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CJK Compatibility Ideographs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中日韩兼容表意文字补充</w:t>
            </w:r>
          </w:p>
        </w:tc>
      </w:tr>
      <w:tr w:rsidR="00D732F0" w:rsidRPr="00D732F0" w:rsidTr="00D732F0">
        <w:trPr>
          <w:trHeight w:val="405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E007F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Tags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标签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E0100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E01EF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Variation Selectors Supplement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字型变换选取器补充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FFFFF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Supplementary Private Use Area-A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补充专用区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-A</w:t>
            </w:r>
          </w:p>
        </w:tc>
      </w:tr>
      <w:tr w:rsidR="00D732F0" w:rsidRPr="00D732F0" w:rsidTr="00D732F0">
        <w:trPr>
          <w:trHeight w:val="810"/>
        </w:trPr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10FFFF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Supplementary Private Use Area-B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32F0" w:rsidRPr="00D732F0" w:rsidRDefault="00D732F0" w:rsidP="00D732F0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6"/>
                <w:szCs w:val="16"/>
              </w:rPr>
            </w:pP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补充专用区</w:t>
            </w:r>
            <w:r w:rsidRPr="00D732F0">
              <w:rPr>
                <w:rFonts w:ascii="Arial" w:eastAsia="宋体" w:hAnsi="Arial" w:cs="Arial"/>
                <w:color w:val="333333"/>
                <w:kern w:val="0"/>
                <w:sz w:val="36"/>
                <w:szCs w:val="36"/>
              </w:rPr>
              <w:t>-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36"/>
                <w:szCs w:val="36"/>
              </w:rPr>
              <w:t>B</w:t>
            </w:r>
          </w:p>
        </w:tc>
      </w:tr>
    </w:tbl>
    <w:p w:rsidR="00BC30BA" w:rsidRDefault="00BC30BA"/>
    <w:sectPr w:rsidR="00BC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B4A" w:rsidRDefault="00973B4A" w:rsidP="00BC30BA">
      <w:r>
        <w:separator/>
      </w:r>
    </w:p>
  </w:endnote>
  <w:endnote w:type="continuationSeparator" w:id="1">
    <w:p w:rsidR="00973B4A" w:rsidRDefault="00973B4A" w:rsidP="00BC3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B4A" w:rsidRDefault="00973B4A" w:rsidP="00BC30BA">
      <w:r>
        <w:separator/>
      </w:r>
    </w:p>
  </w:footnote>
  <w:footnote w:type="continuationSeparator" w:id="1">
    <w:p w:rsidR="00973B4A" w:rsidRDefault="00973B4A" w:rsidP="00BC30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0BA"/>
    <w:rsid w:val="00973B4A"/>
    <w:rsid w:val="00BC30BA"/>
    <w:rsid w:val="00D7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0B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732F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73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32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32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7.%C3%83%C2%A8%C3%82%C2%AF%C3%82%C2%BB%C3%83%C2%A4%C3%82%C2%B9%C3%82%C2%A6%C3%83%C2%A4%C3%82%C2%BC%C3%82%C2%9A\%C3%83%C2%A8%C3%82%C2%AF%C3%82%C2%BB%C3%83%C2%A4%C3%82%C2%B9%C3%82%C2%A6%C3%83%C2%A4%C3%82%C2%BC%C3%82%C2%9A\2_2010.9.9_%C3%83%C2%A5%C2%AD%C3%82%C2%97%C3%83%C2%A7%C3%82%C2%AC%C3%82%C2%A6%C3%83%C2%A7%C3%82%C2%BC%C3%82%C2%96%C3%83%C2%A7%C2%A0%3Cwbr%3E%C3%82%C2%81%C3%83%C2%A5%C3%82%C2%8F%C3%82%C2%8A%C3%83%C2%A7%C3%82%C2%9F%C3%82%C2%A2%C3%83%C2%A9%C3%82%C2%87%C3%82%C2%8F%C3%83%C2%A5%C2%AD%C3%82%C2%97%C3%83%C2%A4%C3%82%C2%BD%C3%82%C2%93(%C3%83%C2%A4%C3%82%C2%BF%C3%82%C2%AE%C3%83%C2%A6%C3%82%C2%B5%C3%82%C2%B7)\chars\unicode_17%C3%83%C2%A4%C3%82%C2%B8%C3%82%C2%AA%C3%83%C2%A9%C3%82%C2%9D%C3%82%C2%A2%C3%83%C2%A7%C3%82%C2%9A%C3%82%C2%84%C3%83%C2%A5%C2%AD%C3%82%C2%97%C3%83%C2%A7%C3%82%C2%AC%C3%82%C2%A6%C3%83%C2%A7%C3%82%C2%BC%C3%82%C2%96%C3%83%C2%A7%C2%A0%3Cwbr%3E%C3%82%C2%81.x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8</cp:revision>
  <dcterms:created xsi:type="dcterms:W3CDTF">2016-11-11T07:44:00Z</dcterms:created>
  <dcterms:modified xsi:type="dcterms:W3CDTF">2016-11-11T07:45:00Z</dcterms:modified>
</cp:coreProperties>
</file>