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1.</w:t>
      </w:r>
      <w:r>
        <w:rPr>
          <w:rFonts w:hint="default" w:ascii="Times New Roman" w:hAnsi="Times New Roman" w:cs="Times New Roman"/>
          <w:sz w:val="30"/>
          <w:szCs w:val="30"/>
          <w:lang w:val="en-US" w:eastAsia="zh-CN"/>
        </w:rPr>
        <w:t>Abstract</w:t>
      </w:r>
    </w:p>
    <w:p>
      <w:pPr>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The paper </w:t>
      </w:r>
      <w:r>
        <w:rPr>
          <w:rFonts w:hint="eastAsia" w:ascii="Times New Roman" w:hAnsi="Times New Roman" w:cs="Times New Roman"/>
          <w:sz w:val="21"/>
          <w:szCs w:val="21"/>
          <w:lang w:val="en-US" w:eastAsia="zh-CN"/>
        </w:rPr>
        <w:t>illustrates</w:t>
      </w:r>
      <w:r>
        <w:rPr>
          <w:rFonts w:hint="default" w:ascii="Times New Roman" w:hAnsi="Times New Roman" w:cs="Times New Roman"/>
          <w:sz w:val="21"/>
          <w:szCs w:val="21"/>
          <w:lang w:val="en-US" w:eastAsia="zh-CN"/>
        </w:rPr>
        <w:t xml:space="preserve"> the implementation of </w:t>
      </w:r>
      <w:r>
        <w:rPr>
          <w:rFonts w:hint="eastAsia" w:ascii="Times New Roman" w:hAnsi="Times New Roman" w:cs="Times New Roman"/>
          <w:sz w:val="21"/>
          <w:szCs w:val="21"/>
          <w:lang w:val="en-US" w:eastAsia="zh-CN"/>
        </w:rPr>
        <w:t xml:space="preserve">a </w:t>
      </w:r>
      <w:r>
        <w:rPr>
          <w:rFonts w:hint="default" w:ascii="Times New Roman" w:hAnsi="Times New Roman" w:cs="Times New Roman"/>
          <w:sz w:val="21"/>
          <w:szCs w:val="21"/>
          <w:lang w:val="en-US" w:eastAsia="zh-CN"/>
        </w:rPr>
        <w:t>concurrent data-flow image processing application on multiprocessor</w:t>
      </w:r>
      <w:r>
        <w:rPr>
          <w:rFonts w:hint="eastAsia" w:ascii="Times New Roman" w:hAnsi="Times New Roman" w:cs="Times New Roman"/>
          <w:sz w:val="21"/>
          <w:szCs w:val="21"/>
          <w:lang w:val="en-US" w:eastAsia="zh-CN"/>
        </w:rPr>
        <w:t xml:space="preserve"> and </w:t>
      </w:r>
      <w:r>
        <w:rPr>
          <w:rFonts w:hint="default" w:ascii="Times New Roman" w:hAnsi="Times New Roman" w:cs="Times New Roman"/>
          <w:sz w:val="21"/>
          <w:szCs w:val="21"/>
          <w:lang w:val="en-US" w:eastAsia="zh-CN"/>
        </w:rPr>
        <w:t>single processor (with and without RTOS)</w:t>
      </w:r>
      <w:r>
        <w:rPr>
          <w:rFonts w:hint="eastAsia" w:ascii="Times New Roman" w:hAnsi="Times New Roman" w:cs="Times New Roman"/>
          <w:sz w:val="21"/>
          <w:szCs w:val="21"/>
          <w:lang w:val="en-US" w:eastAsia="zh-CN"/>
        </w:rPr>
        <w:t xml:space="preserve"> respectively. The main focus is how to take advantage of shared resources and schedule task in real time operating system. By measuring the execution time and memory footprint, we can compare the difference between bare-metal implementation and RTOS implementation.</w:t>
      </w:r>
    </w:p>
    <w:p>
      <w:pPr>
        <w:rPr>
          <w:rFonts w:hint="eastAsia" w:ascii="Times New Roman" w:hAnsi="Times New Roman" w:cs="Times New Roman"/>
          <w:lang w:val="en-US" w:eastAsia="zh-CN"/>
        </w:rPr>
      </w:pP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2.Image processing</w:t>
      </w:r>
    </w:p>
    <w:p>
      <w:pP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67325" cy="2316480"/>
            <wp:effectExtent l="0" t="0" r="0" b="7620"/>
            <wp:docPr id="2" name="图片 2" descr="SD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DF (3)"/>
                    <pic:cNvPicPr>
                      <a:picLocks noChangeAspect="1"/>
                    </pic:cNvPicPr>
                  </pic:nvPicPr>
                  <pic:blipFill>
                    <a:blip r:embed="rId4"/>
                    <a:stretch>
                      <a:fillRect/>
                    </a:stretch>
                  </pic:blipFill>
                  <pic:spPr>
                    <a:xfrm>
                      <a:off x="0" y="0"/>
                      <a:ext cx="5267325" cy="2316480"/>
                    </a:xfrm>
                    <a:prstGeom prst="rect">
                      <a:avLst/>
                    </a:prstGeom>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Fig 1 Synchronous Data Flow of Image Processing</w:t>
      </w:r>
    </w:p>
    <w:p>
      <w:pPr>
        <w:jc w:val="cente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The image processing application is developed to process a cycle of 10 different images as continuously input. As displayed in the synchronous data flow graph, the following steps must be done in order to get a processed pictures.</w:t>
      </w:r>
    </w:p>
    <w:p>
      <w:pPr>
        <w:rPr>
          <w:rFonts w:hint="eastAsia" w:ascii="Times New Roman" w:hAnsi="Times New Roman" w:cs="Times New Roman"/>
          <w:lang w:val="en-US" w:eastAsia="zh-CN"/>
        </w:rPr>
      </w:pPr>
    </w:p>
    <w:p>
      <w:pPr>
        <w:numPr>
          <w:ilvl w:val="0"/>
          <w:numId w:val="1"/>
        </w:numPr>
        <w:rPr>
          <w:rFonts w:hint="eastAsia" w:ascii="Times New Roman" w:hAnsi="Times New Roman" w:cs="Times New Roman"/>
          <w:lang w:val="en-US" w:eastAsia="zh-CN"/>
        </w:rPr>
      </w:pPr>
      <w:r>
        <w:rPr>
          <w:rFonts w:hint="eastAsia" w:ascii="Times New Roman" w:hAnsi="Times New Roman" w:cs="Times New Roman"/>
          <w:lang w:val="en-US" w:eastAsia="zh-CN"/>
        </w:rPr>
        <w:t xml:space="preserve">Converts an image of pixels into its grayscale </w:t>
      </w:r>
    </w:p>
    <w:p>
      <w:pPr>
        <w:rPr>
          <w:rFonts w:hint="eastAsia" w:ascii="Times New Roman" w:hAnsi="Times New Roman" w:cs="Times New Roman"/>
          <w:lang w:val="en-US" w:eastAsia="zh-CN"/>
        </w:rPr>
      </w:pPr>
      <w:r>
        <w:rPr>
          <w:rFonts w:hint="default" w:ascii="Times New Roman" w:hAnsi="Times New Roman" w:cs="Times New Roman"/>
          <w:lang w:val="en-US" w:eastAsia="zh-CN"/>
        </w:rPr>
        <w:t>Grayscale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"https://en.wikipedia.org/wiki/Image" \o "Image"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image</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is one in which the value of each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"https://en.wikipedia.org/wiki/Pixel" \o "Pixel"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pixel</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is a single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"https://en.wikipedia.org/wiki/Sample_(signal)" \o "Sample (signal)"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sample</w:t>
      </w:r>
      <w:r>
        <w:rPr>
          <w:rFonts w:hint="default" w:ascii="Times New Roman" w:hAnsi="Times New Roman" w:cs="Times New Roman"/>
          <w:lang w:val="en-US" w:eastAsia="zh-CN"/>
        </w:rPr>
        <w:fldChar w:fldCharType="end"/>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representing only an amount of light, that is, it carries only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"https://en.wikipedia.org/wiki/Luminous_intensity" \o "Luminous intensity"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intensity</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information. Images of this sort are composed exclusively of shades of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"https://en.wikipedia.org/wiki/Grey" \o "Grey"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gray</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varying from black at the weakest intensity to white at the strongest</w:t>
      </w:r>
      <w:r>
        <w:rPr>
          <w:rFonts w:hint="eastAsia" w:ascii="Times New Roman" w:hAnsi="Times New Roman" w:cs="Times New Roman"/>
          <w:lang w:val="en-US" w:eastAsia="zh-CN"/>
        </w:rPr>
        <w:t xml:space="preserve">. And in order to get grayscale of every pixels in a typical RGB pictures, we need use the formula </w:t>
      </w:r>
    </w:p>
    <w:p>
      <w:pPr>
        <w:ind w:firstLine="420" w:firstLineChars="0"/>
        <w:rPr>
          <w:rFonts w:hint="eastAsia" w:ascii="Times New Roman" w:hAnsi="Times New Roman" w:cs="Times New Roman"/>
          <w:lang w:val="en-US" w:eastAsia="zh-CN"/>
        </w:rPr>
      </w:pPr>
      <w:r>
        <w:rPr>
          <w:rFonts w:hint="eastAsia" w:ascii="Times New Roman" w:hAnsi="Times New Roman" w:cs="Times New Roman"/>
          <w:position w:val="-10"/>
          <w:lang w:val="en-US" w:eastAsia="zh-CN"/>
        </w:rPr>
        <w:object>
          <v:shape id="_x0000_i1025" o:spt="75" type="#_x0000_t75" style="height:16pt;width:357pt;" o:ole="t" filled="f" o:preferrelative="t" stroked="f" coordsize="21600,21600">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firstLine="420" w:firstLineChars="0"/>
        <w:rPr>
          <w:rFonts w:hint="eastAsia" w:ascii="Times New Roman" w:hAnsi="Times New Roman" w:cs="Times New Roman"/>
          <w:lang w:val="en-US" w:eastAsia="zh-CN"/>
        </w:rPr>
      </w:pPr>
    </w:p>
    <w:p>
      <w:pPr>
        <w:numPr>
          <w:ilvl w:val="0"/>
          <w:numId w:val="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Resize the picture </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Merge the four pixels into one pixel, so the total size will decrease to one fourth of the original picture. It is quite easy to implement resize function by using double </w:t>
      </w:r>
      <w:r>
        <w:rPr>
          <w:rFonts w:hint="default" w:ascii="Times New Roman" w:hAnsi="Times New Roman" w:cs="Times New Roman"/>
          <w:lang w:val="en-US" w:eastAsia="zh-CN"/>
        </w:rPr>
        <w:t>“</w:t>
      </w:r>
      <w:r>
        <w:rPr>
          <w:rFonts w:hint="eastAsia" w:ascii="Times New Roman" w:hAnsi="Times New Roman" w:cs="Times New Roman"/>
          <w:lang w:val="en-US" w:eastAsia="zh-CN"/>
        </w:rPr>
        <w:t>for</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loops.</w:t>
      </w:r>
    </w:p>
    <w:p>
      <w:pPr>
        <w:numPr>
          <w:numId w:val="0"/>
        </w:numPr>
        <w:ind w:leftChars="0"/>
        <w:rPr>
          <w:rFonts w:hint="eastAsia" w:ascii="Times New Roman" w:hAnsi="Times New Roman" w:cs="Times New Roman"/>
          <w:lang w:val="en-US" w:eastAsia="zh-CN"/>
        </w:rPr>
      </w:pPr>
    </w:p>
    <w:p>
      <w:pPr>
        <w:numPr>
          <w:ilvl w:val="0"/>
          <w:numId w:val="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Detect the maximum and minimum brightness</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In order to correct the brightness level in the picture, we need to calculate the maximum and minimum value of the brightness and adjust the brightness according to that.</w:t>
      </w:r>
    </w:p>
    <w:p>
      <w:pPr>
        <w:numPr>
          <w:numId w:val="0"/>
        </w:numPr>
        <w:ind w:leftChars="0"/>
        <w:rPr>
          <w:rFonts w:hint="eastAsia" w:ascii="Times New Roman" w:hAnsi="Times New Roman" w:cs="Times New Roman"/>
          <w:lang w:val="en-US" w:eastAsia="zh-CN"/>
        </w:rPr>
      </w:pPr>
    </w:p>
    <w:p>
      <w:pPr>
        <w:numPr>
          <w:ilvl w:val="0"/>
          <w:numId w:val="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Brightness correction</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Brightness level need to be adjusted by using four threshold levels according to the maximum and minimum value of the pictures which has been detected in the former procedure.</w:t>
      </w:r>
    </w:p>
    <w:p>
      <w:pPr>
        <w:numPr>
          <w:numId w:val="0"/>
        </w:numPr>
        <w:ind w:leftChars="0"/>
        <w:rPr>
          <w:rFonts w:hint="eastAsia" w:ascii="Times New Roman" w:hAnsi="Times New Roman" w:cs="Times New Roman"/>
          <w:lang w:val="en-US" w:eastAsia="zh-CN"/>
        </w:rPr>
      </w:pPr>
    </w:p>
    <w:p>
      <w:pPr>
        <w:numPr>
          <w:ilvl w:val="0"/>
          <w:numId w:val="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Sobel edge detection</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The </w:t>
      </w:r>
      <w:bookmarkStart w:id="0" w:name="2"/>
      <w:r>
        <w:rPr>
          <w:rFonts w:hint="default" w:ascii="Times New Roman" w:hAnsi="Times New Roman" w:cs="Times New Roman"/>
          <w:lang w:val="en-US" w:eastAsia="zh-CN"/>
        </w:rPr>
        <w:drawing>
          <wp:inline distT="0" distB="0" distL="114300" distR="114300">
            <wp:extent cx="9525" cy="9525"/>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9525" cy="9525"/>
                    </a:xfrm>
                    <a:prstGeom prst="rect">
                      <a:avLst/>
                    </a:prstGeom>
                    <a:noFill/>
                    <a:ln w="9525">
                      <a:noFill/>
                    </a:ln>
                  </pic:spPr>
                </pic:pic>
              </a:graphicData>
            </a:graphic>
          </wp:inline>
        </w:drawing>
      </w:r>
      <w:bookmarkEnd w:id="0"/>
      <w:r>
        <w:rPr>
          <w:rFonts w:hint="default" w:ascii="Times New Roman" w:hAnsi="Times New Roman" w:cs="Times New Roman"/>
          <w:lang w:val="en-US" w:eastAsia="zh-CN"/>
        </w:rPr>
        <w:t>Sobel operator performs a 2-D spatial gradient measurement on an image and so emphasizes regions of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"http://homepages.inf.ed.ac.uk/rbf/HIPR2/freqdom.htm"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high spatial frequency</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that correspond to edges. Typically it is used to find the approximate absolute gradient magnitude at each point in an input grayscale image.</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T</w:t>
      </w:r>
      <w:r>
        <w:rPr>
          <w:rFonts w:hint="default" w:ascii="Times New Roman" w:hAnsi="Times New Roman" w:cs="Times New Roman"/>
          <w:lang w:val="en-US" w:eastAsia="zh-CN"/>
        </w:rPr>
        <w:t>he operator consists of a pair of 3×3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"http://homepages.inf.ed.ac.uk/rbf/HIPR2/convolve.htm"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convolution kernels</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as shown in </w:t>
      </w:r>
      <w:r>
        <w:rPr>
          <w:rFonts w:hint="eastAsia" w:ascii="Times New Roman" w:hAnsi="Times New Roman" w:cs="Times New Roman"/>
          <w:lang w:val="en-US" w:eastAsia="zh-CN"/>
        </w:rPr>
        <w:t>the f</w:t>
      </w:r>
      <w:r>
        <w:rPr>
          <w:rFonts w:hint="default" w:ascii="Times New Roman" w:hAnsi="Times New Roman" w:cs="Times New Roman"/>
          <w:lang w:val="en-US" w:eastAsia="zh-CN"/>
        </w:rPr>
        <w:t>igure</w:t>
      </w:r>
      <w:r>
        <w:rPr>
          <w:rFonts w:hint="eastAsia" w:ascii="Times New Roman" w:hAnsi="Times New Roman" w:cs="Times New Roman"/>
          <w:lang w:val="en-US" w:eastAsia="zh-CN"/>
        </w:rPr>
        <w:t>.</w:t>
      </w: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271135" cy="1148715"/>
            <wp:effectExtent l="0" t="0" r="0" b="13335"/>
            <wp:docPr id="4" name="图片 4" descr="so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obel"/>
                    <pic:cNvPicPr>
                      <a:picLocks noChangeAspect="1"/>
                    </pic:cNvPicPr>
                  </pic:nvPicPr>
                  <pic:blipFill>
                    <a:blip r:embed="rId8"/>
                    <a:stretch>
                      <a:fillRect/>
                    </a:stretch>
                  </pic:blipFill>
                  <pic:spPr>
                    <a:xfrm>
                      <a:off x="0" y="0"/>
                      <a:ext cx="5271135" cy="1148715"/>
                    </a:xfrm>
                    <a:prstGeom prst="rect">
                      <a:avLst/>
                    </a:prstGeom>
                  </pic:spPr>
                </pic:pic>
              </a:graphicData>
            </a:graphic>
          </wp:inline>
        </w:drawing>
      </w:r>
    </w:p>
    <w:p>
      <w:pPr>
        <w:rPr>
          <w:rFonts w:hint="eastAsia" w:ascii="Times New Roman" w:hAnsi="Times New Roman" w:cs="Times New Roman"/>
          <w:lang w:val="en-US" w:eastAsia="zh-CN"/>
        </w:rPr>
      </w:pP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Fig 2 sobel operator</w:t>
      </w:r>
    </w:p>
    <w:p>
      <w:pPr>
        <w:numPr>
          <w:ilvl w:val="0"/>
          <w:numId w:val="1"/>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Output </w:t>
      </w:r>
      <w:r>
        <w:rPr>
          <w:rFonts w:hint="default" w:ascii="Times New Roman" w:hAnsi="Times New Roman" w:cs="Times New Roman"/>
          <w:lang w:val="en-US" w:eastAsia="zh-CN"/>
        </w:rPr>
        <w:t>ASCII</w:t>
      </w:r>
      <w:r>
        <w:rPr>
          <w:rFonts w:hint="eastAsia" w:ascii="Times New Roman" w:hAnsi="Times New Roman" w:cs="Times New Roman"/>
          <w:b/>
          <w:bCs/>
          <w:lang w:val="en-US" w:eastAsia="zh-CN"/>
        </w:rPr>
        <w:t xml:space="preserve"> </w:t>
      </w:r>
      <w:r>
        <w:rPr>
          <w:rFonts w:hint="eastAsia" w:ascii="Times New Roman" w:hAnsi="Times New Roman" w:cs="Times New Roman"/>
          <w:lang w:val="en-US" w:eastAsia="zh-CN"/>
        </w:rPr>
        <w:t>i</w:t>
      </w:r>
      <w:r>
        <w:rPr>
          <w:rFonts w:hint="eastAsia" w:ascii="Times New Roman" w:hAnsi="Times New Roman" w:cs="Times New Roman"/>
          <w:lang w:val="en-US" w:eastAsia="zh-CN"/>
        </w:rPr>
        <w:t>mages</w:t>
      </w:r>
    </w:p>
    <w:p>
      <w:pPr>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C</w:t>
      </w:r>
      <w:r>
        <w:rPr>
          <w:rFonts w:hint="default" w:ascii="Times New Roman" w:hAnsi="Times New Roman" w:cs="Times New Roman"/>
          <w:lang w:val="en-US" w:eastAsia="zh-CN"/>
        </w:rPr>
        <w:t>onvert the pixels into ASCII character</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 and the final output is displayed on </w:t>
      </w:r>
      <w:r>
        <w:rPr>
          <w:rFonts w:hint="eastAsia" w:ascii="Times New Roman" w:hAnsi="Times New Roman" w:cs="Times New Roman"/>
          <w:lang w:val="en-US" w:eastAsia="zh-CN"/>
        </w:rPr>
        <w:t xml:space="preserve">the </w:t>
      </w:r>
      <w:r>
        <w:rPr>
          <w:rFonts w:hint="default" w:ascii="Times New Roman" w:hAnsi="Times New Roman" w:cs="Times New Roman"/>
          <w:lang w:val="en-US" w:eastAsia="zh-CN"/>
        </w:rPr>
        <w:t xml:space="preserve">terminal </w:t>
      </w:r>
    </w:p>
    <w:p>
      <w:pPr>
        <w:numPr>
          <w:ilvl w:val="0"/>
          <w:numId w:val="0"/>
        </w:numPr>
        <w:ind w:leftChars="0"/>
        <w:rPr>
          <w:rFonts w:hint="default" w:ascii="Times New Roman" w:hAnsi="Times New Roman" w:cs="Times New Roman"/>
          <w:lang w:val="en-US" w:eastAsia="zh-CN"/>
        </w:rPr>
      </w:pPr>
    </w:p>
    <w:p>
      <w:pPr>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3.</w:t>
      </w:r>
      <w:r>
        <w:rPr>
          <w:rFonts w:hint="default" w:ascii="Times New Roman" w:hAnsi="Times New Roman" w:cs="Times New Roman"/>
          <w:sz w:val="30"/>
          <w:szCs w:val="30"/>
          <w:lang w:val="en-US" w:eastAsia="zh-CN"/>
        </w:rPr>
        <w:t>Platform Architecture</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All processors can serve as both data master and instruction master. Components such as Performance Count Unit, Parallel Port, Interval Timer, PIO, JTAG_UART, SDRAM Controller,  SRAM Controller and On-Chip Memory, they serve Avalon Memory Mapped Slaves. On-Chip FIFO Memory and Altera Avalon Multex also serve as Avalon Memory Mapped Slaves. CPU_0 is the data master of Performance Count Unit, Parallel Port, Interval Timer, PIO, JTAG_UART, SDRAM Controller,  SRAM Controller, On-Chip Memory, On-Chip FIFO Memory and Altera Avalon Multex. CPU_0 is the instruction master of SDRAM Controller,  SRAM Controller and On-Chip Memory. </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CPU_1, CPU_2, CPU_3 and CPU_4 are the data master of On-Chip Memory, On-Chip FIFO Memory, Altera Avalon Multex and their own JTAG_UART and Interval Timer. They are the instruction master of On-Chip Memory. The structure above is shown as Figure</w:t>
      </w:r>
      <w:r>
        <w:rPr>
          <w:rFonts w:hint="eastAsia" w:ascii="Times New Roman" w:hAnsi="Times New Roman" w:cs="Times New Roman"/>
          <w:lang w:val="en-US" w:eastAsia="zh-CN"/>
        </w:rPr>
        <w:t xml:space="preserve"> 3</w:t>
      </w:r>
      <w:r>
        <w:rPr>
          <w:rFonts w:hint="default" w:ascii="Times New Roman" w:hAnsi="Times New Roman" w:cs="Times New Roman"/>
          <w:lang w:val="en-US" w:eastAsia="zh-CN"/>
        </w:rPr>
        <w:t>. CPU_0 communicates with other CPUs by Altera Avalon Multex and On-Chip FIFO Memory.</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271010" cy="1769745"/>
            <wp:effectExtent l="0" t="0" r="15240" b="1905"/>
            <wp:docPr id="5" name="图片 5" descr="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latform"/>
                    <pic:cNvPicPr>
                      <a:picLocks noChangeAspect="1"/>
                    </pic:cNvPicPr>
                  </pic:nvPicPr>
                  <pic:blipFill>
                    <a:blip r:embed="rId9"/>
                    <a:stretch>
                      <a:fillRect/>
                    </a:stretch>
                  </pic:blipFill>
                  <pic:spPr>
                    <a:xfrm>
                      <a:off x="0" y="0"/>
                      <a:ext cx="4271010" cy="1769745"/>
                    </a:xfrm>
                    <a:prstGeom prst="rect">
                      <a:avLst/>
                    </a:prstGeom>
                  </pic:spPr>
                </pic:pic>
              </a:graphicData>
            </a:graphic>
          </wp:inline>
        </w:drawing>
      </w:r>
    </w:p>
    <w:p>
      <w:pPr>
        <w:numPr>
          <w:ilvl w:val="0"/>
          <w:numId w:val="0"/>
        </w:numPr>
        <w:ind w:leftChars="0"/>
        <w:jc w:val="center"/>
        <w:rPr>
          <w:rFonts w:hint="default" w:ascii="Times New Roman" w:hAnsi="Times New Roman" w:cs="Times New Roman"/>
          <w:lang w:val="en-US" w:eastAsia="zh-CN"/>
        </w:rPr>
      </w:pPr>
      <w:r>
        <w:rPr>
          <w:rFonts w:hint="eastAsia" w:ascii="Times New Roman" w:hAnsi="Times New Roman" w:cs="Times New Roman"/>
          <w:lang w:val="en-US" w:eastAsia="zh-CN"/>
        </w:rPr>
        <w:t>Fig 3 platform architecture</w:t>
      </w:r>
    </w:p>
    <w:p>
      <w:pPr>
        <w:rPr>
          <w:rFonts w:hint="default"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4.</w:t>
      </w:r>
      <w:r>
        <w:rPr>
          <w:rFonts w:hint="default" w:ascii="Times New Roman" w:hAnsi="Times New Roman" w:cs="Times New Roman"/>
          <w:sz w:val="30"/>
          <w:szCs w:val="30"/>
          <w:lang w:val="en-US" w:eastAsia="zh-CN"/>
        </w:rPr>
        <w:t>Component Interconnects</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CPU_0 is connected to SDRAM, SRAM, Timer_0_A, Timer_0_B, jtag_uart_0, switches, LEDs, HEX, buttons, performance counter, mutex_0-4, fifo_0-1 and shared_onchip. CPU_1, CPU_2, CPU_3 and CPU_4 are connected to mutex_0-4, fifo_0-1 and their own onchip memory, timer and jtag_uart. The component interconnections is shown as Figure</w:t>
      </w:r>
      <w:r>
        <w:rPr>
          <w:rFonts w:hint="eastAsia" w:ascii="Times New Roman" w:hAnsi="Times New Roman" w:cs="Times New Roman"/>
          <w:lang w:val="en-US" w:eastAsia="zh-CN"/>
        </w:rPr>
        <w:t>4</w:t>
      </w:r>
      <w:r>
        <w:rPr>
          <w:rFonts w:hint="default" w:ascii="Times New Roman" w:hAnsi="Times New Roman" w:cs="Times New Roman"/>
          <w:lang w:val="en-US" w:eastAsia="zh-CN"/>
        </w:rPr>
        <w:t>.</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270500" cy="1750695"/>
            <wp:effectExtent l="0" t="0" r="6350" b="1905"/>
            <wp:docPr id="6" name="图片 6"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network"/>
                    <pic:cNvPicPr>
                      <a:picLocks noChangeAspect="1"/>
                    </pic:cNvPicPr>
                  </pic:nvPicPr>
                  <pic:blipFill>
                    <a:blip r:embed="rId10"/>
                    <a:stretch>
                      <a:fillRect/>
                    </a:stretch>
                  </pic:blipFill>
                  <pic:spPr>
                    <a:xfrm>
                      <a:off x="0" y="0"/>
                      <a:ext cx="5270500" cy="1750695"/>
                    </a:xfrm>
                    <a:prstGeom prst="rect">
                      <a:avLst/>
                    </a:prstGeom>
                  </pic:spPr>
                </pic:pic>
              </a:graphicData>
            </a:graphic>
          </wp:inline>
        </w:drawing>
      </w:r>
    </w:p>
    <w:p>
      <w:pPr>
        <w:numPr>
          <w:ilvl w:val="0"/>
          <w:numId w:val="0"/>
        </w:numPr>
        <w:ind w:leftChars="0"/>
        <w:rPr>
          <w:rFonts w:hint="default" w:ascii="Times New Roman" w:hAnsi="Times New Roman" w:cs="Times New Roman"/>
          <w:lang w:val="en-US" w:eastAsia="zh-CN"/>
        </w:rPr>
      </w:pPr>
    </w:p>
    <w:p>
      <w:pPr>
        <w:numPr>
          <w:ilvl w:val="0"/>
          <w:numId w:val="0"/>
        </w:numPr>
        <w:ind w:leftChars="0"/>
        <w:jc w:val="center"/>
        <w:rPr>
          <w:rFonts w:hint="eastAsia" w:ascii="Times New Roman" w:hAnsi="Times New Roman" w:cs="Times New Roman"/>
          <w:lang w:val="en-US" w:eastAsia="zh-CN"/>
        </w:rPr>
      </w:pPr>
      <w:r>
        <w:rPr>
          <w:rFonts w:hint="eastAsia" w:ascii="Times New Roman" w:hAnsi="Times New Roman" w:cs="Times New Roman"/>
          <w:lang w:val="en-US" w:eastAsia="zh-CN"/>
        </w:rPr>
        <w:t>Fig 4 component interconnects</w:t>
      </w: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5.concurrent processes network</w:t>
      </w:r>
      <w:bookmarkStart w:id="1" w:name="_GoBack"/>
      <w:bookmarkEnd w:id="1"/>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t>When implementing image processing functions, five semaphores must be used.  And basic logic is that the initial value of Task1Sem is 1, so that the task1 can run at the beginning, and after task1 execution, the value of Task1Sem is reduced to 0 and the value of Task2Sem increases to 1 so that task2 can run. Same as task2, task3, task4 and task5. The concurrent process network is shown as figure 5.</w:t>
      </w:r>
    </w:p>
    <w:p>
      <w:pPr>
        <w:numPr>
          <w:ilvl w:val="0"/>
          <w:numId w:val="0"/>
        </w:numPr>
        <w:ind w:leftChars="0"/>
        <w:jc w:val="both"/>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3396615" cy="1745615"/>
            <wp:effectExtent l="0" t="0" r="13335" b="6985"/>
            <wp:docPr id="7" name="图片 7" descr="Semap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maphore"/>
                    <pic:cNvPicPr>
                      <a:picLocks noChangeAspect="1"/>
                    </pic:cNvPicPr>
                  </pic:nvPicPr>
                  <pic:blipFill>
                    <a:blip r:embed="rId11"/>
                    <a:stretch>
                      <a:fillRect/>
                    </a:stretch>
                  </pic:blipFill>
                  <pic:spPr>
                    <a:xfrm>
                      <a:off x="0" y="0"/>
                      <a:ext cx="3396615" cy="1745615"/>
                    </a:xfrm>
                    <a:prstGeom prst="rect">
                      <a:avLst/>
                    </a:prstGeom>
                  </pic:spPr>
                </pic:pic>
              </a:graphicData>
            </a:graphic>
          </wp:inline>
        </w:drawing>
      </w:r>
    </w:p>
    <w:p>
      <w:pPr>
        <w:numPr>
          <w:ilvl w:val="0"/>
          <w:numId w:val="0"/>
        </w:numPr>
        <w:ind w:leftChars="0" w:firstLine="840" w:firstLineChars="400"/>
        <w:jc w:val="both"/>
        <w:rPr>
          <w:rFonts w:hint="eastAsia" w:ascii="Times New Roman" w:hAnsi="Times New Roman" w:cs="Times New Roman"/>
          <w:lang w:val="en-US" w:eastAsia="zh-CN"/>
        </w:rPr>
      </w:pPr>
      <w:r>
        <w:rPr>
          <w:rFonts w:hint="eastAsia" w:ascii="Times New Roman" w:hAnsi="Times New Roman" w:cs="Times New Roman"/>
          <w:lang w:val="en-US" w:eastAsia="zh-CN"/>
        </w:rPr>
        <w:t>Fig 5 concurrent process network</w:t>
      </w:r>
    </w:p>
    <w:p>
      <w:pPr>
        <w:rPr>
          <w:rFonts w:hint="eastAsia" w:ascii="Times New Roman" w:hAnsi="Times New Roman" w:cs="Times New Roman"/>
          <w:sz w:val="30"/>
          <w:szCs w:val="30"/>
          <w:lang w:val="en-US" w:eastAsia="zh-CN"/>
        </w:rPr>
      </w:pPr>
      <w:r>
        <w:rPr>
          <w:rFonts w:hint="eastAsia" w:ascii="Times New Roman" w:hAnsi="Times New Roman" w:cs="Times New Roman"/>
          <w:sz w:val="30"/>
          <w:szCs w:val="30"/>
          <w:lang w:val="en-US" w:eastAsia="zh-CN"/>
        </w:rPr>
        <w:t>6.measurements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84"/>
        <w:gridCol w:w="2263"/>
        <w:gridCol w:w="2245"/>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84" w:type="dxa"/>
          </w:tcPr>
          <w:p>
            <w:pPr>
              <w:numPr>
                <w:ilvl w:val="0"/>
                <w:numId w:val="0"/>
              </w:numPr>
              <w:jc w:val="both"/>
              <w:rPr>
                <w:rFonts w:hint="default" w:ascii="Times New Roman" w:hAnsi="Times New Roman" w:cs="Times New Roman"/>
                <w:vertAlign w:val="baseline"/>
                <w:lang w:val="en-US" w:eastAsia="zh-CN"/>
              </w:rPr>
            </w:pPr>
          </w:p>
        </w:tc>
        <w:tc>
          <w:tcPr>
            <w:tcW w:w="2263"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Single core(RTOS)</w:t>
            </w:r>
          </w:p>
        </w:tc>
        <w:tc>
          <w:tcPr>
            <w:tcW w:w="2245" w:type="dxa"/>
          </w:tcPr>
          <w:p>
            <w:pPr>
              <w:numPr>
                <w:ilvl w:val="0"/>
                <w:numId w:val="0"/>
              </w:numPr>
              <w:jc w:val="cente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Singlecore(Bare-metal)</w:t>
            </w:r>
          </w:p>
        </w:tc>
        <w:tc>
          <w:tcPr>
            <w:tcW w:w="2130"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Multiprocessor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84"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Trough put(s</w:t>
            </w:r>
            <w:r>
              <w:rPr>
                <w:rFonts w:hint="eastAsia" w:ascii="Times New Roman" w:hAnsi="Times New Roman" w:cs="Times New Roman"/>
                <w:vertAlign w:val="superscript"/>
                <w:lang w:val="en-US" w:eastAsia="zh-CN"/>
              </w:rPr>
              <w:t>-1</w:t>
            </w:r>
            <w:r>
              <w:rPr>
                <w:rFonts w:hint="eastAsia" w:ascii="Times New Roman" w:hAnsi="Times New Roman" w:cs="Times New Roman"/>
                <w:vertAlign w:val="baseline"/>
                <w:lang w:val="en-US" w:eastAsia="zh-CN"/>
              </w:rPr>
              <w:t>)</w:t>
            </w:r>
          </w:p>
        </w:tc>
        <w:tc>
          <w:tcPr>
            <w:tcW w:w="2263"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0.784</w:t>
            </w:r>
          </w:p>
        </w:tc>
        <w:tc>
          <w:tcPr>
            <w:tcW w:w="2245"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0.796</w:t>
            </w:r>
          </w:p>
        </w:tc>
        <w:tc>
          <w:tcPr>
            <w:tcW w:w="2130" w:type="dxa"/>
          </w:tcPr>
          <w:p>
            <w:pPr>
              <w:numPr>
                <w:ilvl w:val="0"/>
                <w:numId w:val="0"/>
              </w:numPr>
              <w:jc w:val="both"/>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884"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SRAM(byte)</w:t>
            </w:r>
          </w:p>
        </w:tc>
        <w:tc>
          <w:tcPr>
            <w:tcW w:w="2263"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182156</w:t>
            </w:r>
          </w:p>
        </w:tc>
        <w:tc>
          <w:tcPr>
            <w:tcW w:w="2245" w:type="dxa"/>
          </w:tcPr>
          <w:p>
            <w:pPr>
              <w:numPr>
                <w:ilvl w:val="0"/>
                <w:numId w:val="0"/>
              </w:numPr>
              <w:jc w:val="both"/>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148956</w:t>
            </w:r>
          </w:p>
        </w:tc>
        <w:tc>
          <w:tcPr>
            <w:tcW w:w="2130" w:type="dxa"/>
          </w:tcPr>
          <w:p>
            <w:pPr>
              <w:numPr>
                <w:ilvl w:val="0"/>
                <w:numId w:val="0"/>
              </w:numPr>
              <w:jc w:val="both"/>
              <w:rPr>
                <w:rFonts w:hint="default" w:ascii="Times New Roman" w:hAnsi="Times New Roman" w:cs="Times New Roman"/>
                <w:vertAlign w:val="baseline"/>
                <w:lang w:val="en-US" w:eastAsia="zh-CN"/>
              </w:rPr>
            </w:pPr>
          </w:p>
        </w:tc>
      </w:tr>
    </w:tbl>
    <w:p>
      <w:pPr>
        <w:numPr>
          <w:ilvl w:val="0"/>
          <w:numId w:val="0"/>
        </w:numPr>
        <w:ind w:leftChars="0"/>
        <w:jc w:val="both"/>
        <w:rPr>
          <w:rFonts w:hint="default" w:ascii="Times New Roman" w:hAnsi="Times New Roman" w:cs="Times New Roman"/>
          <w:lang w:val="en-US" w:eastAsia="zh-CN"/>
        </w:rPr>
      </w:pPr>
    </w:p>
    <w:p>
      <w:pPr>
        <w:numPr>
          <w:ilvl w:val="0"/>
          <w:numId w:val="0"/>
        </w:numPr>
        <w:ind w:leftChars="0"/>
        <w:jc w:val="both"/>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atoWeb">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NimbusRomNo9L-Medi">
    <w:altName w:val="IDAutomationC39XS"/>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NimbusRomNo9L-Regu">
    <w:altName w:val="IDAutomationC39XS"/>
    <w:panose1 w:val="00000000000000000000"/>
    <w:charset w:val="00"/>
    <w:family w:val="auto"/>
    <w:pitch w:val="default"/>
    <w:sig w:usb0="00000000" w:usb1="00000000" w:usb2="00000000" w:usb3="00000000" w:csb0="00000000" w:csb1="00000000"/>
  </w:font>
  <w:font w:name="sans-serif">
    <w:altName w:val="IDAutomationC39X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4FC9F"/>
    <w:multiLevelType w:val="singleLevel"/>
    <w:tmpl w:val="5E14FC9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E4068D"/>
    <w:rsid w:val="02EE3E73"/>
    <w:rsid w:val="03B8215E"/>
    <w:rsid w:val="048349CD"/>
    <w:rsid w:val="0EF21BC0"/>
    <w:rsid w:val="12047854"/>
    <w:rsid w:val="130A35DD"/>
    <w:rsid w:val="159A3C24"/>
    <w:rsid w:val="166E696A"/>
    <w:rsid w:val="283114B0"/>
    <w:rsid w:val="288036DD"/>
    <w:rsid w:val="30AF615F"/>
    <w:rsid w:val="30EA0EF6"/>
    <w:rsid w:val="31046942"/>
    <w:rsid w:val="38E27DD5"/>
    <w:rsid w:val="3A4B105C"/>
    <w:rsid w:val="3C5D0132"/>
    <w:rsid w:val="3D0C5BFF"/>
    <w:rsid w:val="3E4C5773"/>
    <w:rsid w:val="40FF7AC4"/>
    <w:rsid w:val="4237318B"/>
    <w:rsid w:val="43132A54"/>
    <w:rsid w:val="44185EEB"/>
    <w:rsid w:val="48135CDA"/>
    <w:rsid w:val="4C1132C7"/>
    <w:rsid w:val="581D077B"/>
    <w:rsid w:val="5F691D97"/>
    <w:rsid w:val="64881D29"/>
    <w:rsid w:val="64CA6BC5"/>
    <w:rsid w:val="64E4068D"/>
    <w:rsid w:val="72B02ADB"/>
    <w:rsid w:val="72E16FC2"/>
    <w:rsid w:val="74A179B4"/>
    <w:rsid w:val="7D981941"/>
    <w:rsid w:val="7E6F0E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fontstyle01"/>
    <w:basedOn w:val="2"/>
    <w:uiPriority w:val="0"/>
    <w:rPr>
      <w:rFonts w:ascii="NimbusRomNo9L-Medi" w:hAnsi="NimbusRomNo9L-Medi" w:eastAsia="NimbusRomNo9L-Medi" w:cs="NimbusRomNo9L-Medi"/>
      <w:b/>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GIF"/><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2018-02-03T16:21:00Z</dcterms:created>
  <dc:creator>Administrator</dc:creator>
  <cp:lastModifiedBy>Administrator</cp:lastModifiedBy>
  <dcterms:modified xsi:type="dcterms:W3CDTF">2018-02-03T23:40:22Z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