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300" w:lineRule="auto" w:before="0" w:after="0"/>
        <w:jc w:val="left"/>
      </w:pPr>
      <w:r>
        <w:rPr>
          <w:rFonts w:hint="eastAsia" w:ascii="Times New Roman" w:hAnsi="Times New Roman" w:eastAsia="宋体"/>
          <w:b/>
          <w:sz w:val="21"/>
          <w:szCs w:val="21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4F6462">
        <w:rPr>
          <w:rFonts w:ascii="Times New Roman" w:hAnsi="Times New Roman" w:eastAsia="宋体"/>
          <w:b/>
          <w:sz w:val="21"/>
          <w:szCs w:val="21"/>
        </w:rPr>
        <w:t xml:space="preserve"/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</w:p>
    <w:p w14:paraId="2056EA74" w14:textId="77777777" w:rsidR="00EF035E" w:rsidRPr="00043B54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1.1 空间向量及其运算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</w:t>
      </w:r>
    </w:p>
    <w:p w14:paraId="5F53780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1．空间向量</w:t>
      </w:r>
    </w:p>
    <w:p w14:paraId="202FB6D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C728532" w14:textId="77777777" w:rsidR="004F498C" w:rsidRPr="004F498C" w:rsidRDefault="004F498C" w:rsidP="004F498C">
      <w:pPr>
        <w:snapToGrid w:val="0"/>
        <w:spacing w:line="300" w:lineRule="auto" w:before="0" w:after="0"/>
        <w:jc w:val="left"/>
      </w:pPr>
    </w:p>
    <w:p w14:paraId="11948E64" w14:textId="77777777" w:rsidR="00A75E48" w:rsidRDefault="004F6462" w:rsidP="004F498C">
      <w:pPr>
        <w:snapToGrid w:val="0"/>
        <w:spacing w:line="300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9DA385" w14:textId="77777777" w:rsidR="004F6462" w:rsidRDefault="004F6462" w:rsidP="004F498C">
      <w:pPr>
        <w:snapToGrid w:val="0"/>
        <w:spacing w:line="300" w:lineRule="auto" w:before="0" w:after="0"/>
        <w:jc w:val="left"/>
      </w:pPr>
    </w:p>
    <w:p w14:paraId="1321FF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3．几类特殊向量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7840F900" w14:textId="77777777" w:rsidR="00A75E48" w:rsidRDefault="00A75E48" w:rsidP="004F498C">
      <w:pPr>
        <w:snapToGrid w:val="0"/>
        <w:spacing w:line="300" w:lineRule="auto" w:before="0" w:after="0"/>
        <w:jc w:val="left"/>
      </w:pPr>
    </w:p>
    <w:p w14:paraId="6F9D6E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4．空间向量的线性运算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A6A6A6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1FF3BB1D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52C268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5．空间向量共线的充要条件</w:t>
      </w:r>
    </w:p>
    <w:p w14:paraId="19D014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87C1EF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B5B26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6．空间向量的夹角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A6A6A6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3FFD395F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F7BC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7．空间向量的数量积</w:t>
      </w:r>
    </w:p>
    <w:p w14:paraId="46CD418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A6A6A6"/>
          </w:rPr>
          <m:t>cos</m:t>
        </m:r>
        <m:r>
          <w:rPr>
            <w:rFonts w:ascii="Times New Roman" w:hAnsi="Times New Roman" w:cs="Cambria Math"/>
            <w:shd w:val="clear" w:color="auto" w:fill="A6A6A6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7528380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22309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8．投影向量</w:t>
      </w:r>
    </w:p>
    <w:p w14:paraId="2524FE0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A6A6A6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A6A6A6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DCE77F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38878C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9．空间向量共面的充要条件</w:t>
      </w:r>
    </w:p>
    <w:p w14:paraId="558F995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C202E6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A7B99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1.1.2 空间向量基本定理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6986E4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10．空间向量基本定理</w:t>
      </w:r>
    </w:p>
    <w:p w14:paraId="76EFD07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DA58F3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9D48DB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11．单位正交基底与正交分解</w:t>
      </w:r>
    </w:p>
    <w:p w14:paraId="3A4C458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E73D1C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DF7ADB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1.1.3 空间向量的坐标与空间直角坐标系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41CF18B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12．空间直角坐标系</w:t>
      </w:r>
    </w:p>
    <w:p w14:paraId="40F343C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8DF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30E7DA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13．画法：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539320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CA61B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14．右手直角坐标系的定义</w:t>
      </w:r>
    </w:p>
    <w:p w14:paraId="0B6E7C6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3A0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39989A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15．空间直角坐标系中的坐标</w:t>
      </w:r>
    </w:p>
    <w:p w14:paraId="2E657B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261B8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90C57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16．空间向量的坐标运算</w:t>
      </w:r>
    </w:p>
    <w:p w14:paraId="7587FB34" w14:textId="359EF7E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7CBCE928" w14:textId="77777777" w:rsidR="00A75E48" w:rsidRDefault="004F6462" w:rsidP="004F498C">
      <w:pPr>
        <w:snapToGrid w:val="0"/>
        <w:spacing w:line="300" w:lineRule="auto" w:before="0" w:after="0"/>
        <w:jc w:val="left"/>
      </w:pP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A20F1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235A9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17．空间向量的平行、垂直及模、夹角</w:t>
      </w:r>
    </w:p>
    <w:p w14:paraId="4A58B1DB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216C4879" w14:textId="18D6AA5D" w:rsidR="00A75E48" w:rsidRPr="004F6462" w:rsidRDefault="00000000" w:rsidP="004F498C">
      <w:pPr>
        <w:snapToGrid w:val="0"/>
        <w:spacing w:line="300" w:lineRule="auto" w:before="0" w:after="0"/>
        <w:jc w:val="left"/>
      </w:pP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57DCD7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EED4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18．空间两点间的距离公式</w:t>
      </w:r>
    </w:p>
    <w:p w14:paraId="317213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F8DC4F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4DA6A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1.2 空间向量在立体几何中的应用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</w:t>
      </w:r>
    </w:p>
    <w:p w14:paraId="69FF49C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19．点的位置向量</w:t>
      </w:r>
    </w:p>
    <w:p w14:paraId="01BE53D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392CD" w14:textId="12BD3128" w:rsidR="004F6462" w:rsidRDefault="004F6462" w:rsidP="004F498C">
      <w:pPr>
        <w:snapToGrid w:val="0"/>
        <w:spacing w:line="300" w:lineRule="auto" w:before="0" w:after="0"/>
        <w:jc w:val="left"/>
      </w:pPr>
    </w:p>
    <w:p w14:paraId="1BB745C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20．直线的方向向量</w:t>
      </w:r>
    </w:p>
    <w:p w14:paraId="60FC81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4D70C17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053918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21．空间直线的向量表示式</w:t>
      </w:r>
    </w:p>
    <w:p w14:paraId="1C6B72D2" w14:textId="72668C52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06D7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41EEBB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22．直线与直线平行</w:t>
      </w:r>
    </w:p>
    <w:p w14:paraId="714603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96D704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E16734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23．直线与直线垂直</w:t>
      </w:r>
    </w:p>
    <w:p w14:paraId="1E50873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313B79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1.2.2 空间中的平面与空间向量</w:t>
      </w:r>
    </w:p>
    <w:p w14:paraId="632310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24．平面的向量表示式</w:t>
      </w:r>
    </w:p>
    <w:p w14:paraId="53369F10" w14:textId="131FD78D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6F60B2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BBA9E5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25．平面的法向量</w:t>
      </w:r>
    </w:p>
    <w:p w14:paraId="4158EA2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73A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6FCC03E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26．直线与平面平行</w:t>
      </w:r>
    </w:p>
    <w:p w14:paraId="00BE26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F54AE2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CEE81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27．平面与平面平行</w:t>
      </w:r>
    </w:p>
    <w:p w14:paraId="34F1A5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097A289" w14:textId="0C91D159" w:rsidR="004F6462" w:rsidRDefault="004F6462" w:rsidP="004F498C">
      <w:pPr>
        <w:snapToGrid w:val="0"/>
        <w:spacing w:line="300" w:lineRule="auto" w:before="0" w:after="0"/>
        <w:jc w:val="left"/>
      </w:pPr>
    </w:p>
    <w:p w14:paraId="7346C38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28．直线与平面垂直</w:t>
      </w:r>
    </w:p>
    <w:p w14:paraId="7CC6EC9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B7A06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1E599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29．平面与平面垂直</w:t>
      </w:r>
    </w:p>
    <w:p w14:paraId="702E8AA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F1359A7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1.2.3 直线与平面的夹角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1.2.4 二面角</w:t>
      </w:r>
    </w:p>
    <w:p w14:paraId="46115B4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30．夹角</w:t>
      </w:r>
    </w:p>
    <w:p w14:paraId="22E85EE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9DF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1.2.5 空间中的距离</w:t>
      </w:r>
    </w:p>
    <w:p w14:paraId="6DB011C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31．距离</w:t>
      </w:r>
    </w:p>
    <w:p w14:paraId="16A7D21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A6A6A6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footerReference w:type="default" r:id="rId21"/>
      <w:pgSz w:w="11906" w:h="16838"/>
      <w:pgMar w:top="850" w:right="850" w:bottom="850" w:left="850" w:header="850" w:footer="850" w:gutter="0"/>
      <w:pgNumType w:start="23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170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