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排列、组合与二项式定理·冲刺卷（6题）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当涂三色时，先涂A，E，D，有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种涂法，再涂B，有2种涂法，则F，C各有1种涂法，于是得有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种涂法，利用分类加法计数原理得不同涂色方法数为</w:t>
      </w:r>
      <m:oMath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216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264</m:t>
        </m:r>
      </m:oMath>
      <w:r>
        <w:rPr>
          <w:rFonts w:ascii="Times New Roman" w:hAnsi="Times New Roman" w:eastAsia="宋体"/>
          <w:sz w:val="21"/>
          <w:szCs w:val="21"/>
        </w:rPr>
        <w:t xml:space="preserve">：(种)，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{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9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10</m:t>
        </m:r>
        <m:r>
          <w:rPr>
            <w:rFonts w:ascii="Times New Roman" w:eastAsia="宋体" w:hAnsi="Times New Roman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  <m:r>
          <w:rPr>
            <w:rFonts w:ascii="Times New Roman" w:eastAsia="宋体" w:hAnsi="Times New Roman" w:cs="Cambria Math"/>
            <w:sz w:val="21"/>
            <w:szCs w:val="21"/>
          </w:rPr>
          <m:t>: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135</m:t>
        </m:r>
        <m:r>
          <w:rPr>
            <w:rFonts w:ascii="Times New Roman" w:eastAsia="宋体" w:hAnsi="Times New Roman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y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】，在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轴上的截距为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-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，由题意可知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&lt;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-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⇒</m:t>
        </m:r>
        <m:r>
          <w:rPr>
            <w:rFonts w:ascii="Times New Roman" w:eastAsia="宋体" w:hAnsi="Times New Roman" w:cs="Cambria Math"/>
            <w:sz w:val="21"/>
            <w:szCs w:val="21"/>
          </w:rPr>
          <m:t>c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a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 xml:space="preserve">： 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种方法，考虑到直线之间的重合情况，当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时，（3，2，1）与（6，4，2）、（9，6，3）重复二次；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b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24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48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【详解】若有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人参加“演讲团”，则从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人参加该社团，其余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 xml:space="preserve">人去剩下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种情况：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人参加“演讲团”的不同参加方法数为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若无人参加“演讲团”</w:t>
      </w:r>
      <w:r>
        <w:rPr>
          <w:rFonts w:ascii="Times New Roman" w:hAnsi="Times New Roman" w:eastAsia="宋体"/>
          <w:sz w:val="21"/>
          <w:szCs w:val="21"/>
        </w:rPr>
        <w:t xml:space="preserve">，则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3600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5040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人参加剩下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个社团，人数安排安排有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：和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，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，故无人参加“演讲团”的不同参加方法数为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+C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 xml:space="preserve">，故满足条件的方法数为，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≤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（1）求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的值；（2）设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为何值时，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取得最小值？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，运算求得结果．（2）根据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 xml:space="preserve">，再利用二次函数的性质求得式子的最小值．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15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16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∵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m</m:t>
        </m:r>
        <m:r>
          <w:rPr>
            <w:rFonts w:ascii="Times New Roman" w:eastAsia="宋体" w:hAnsi="Times New Roman" w:cs="Cambria Math"/>
            <w:sz w:val="21"/>
            <w:szCs w:val="21"/>
          </w:rPr>
          <m:t>⩾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.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[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]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…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Times New Roman" w:eastAsia="宋体" w:hAnsi="Times New Roman" w:cs="Cambria Math"/>
                <w:sz w:val="21"/>
                <w:szCs w:val="21"/>
              </w:rPr>
              <m:t> 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!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pPr>
        <w:spacing w:before="0" w:after="0" w:line="300" w:lineRule="auto"/>
      </w:pPr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r>
          <w:rPr>
            <w:rFonts w:ascii="Times New Roman" w:eastAsia="宋体" w:hAnsi="Times New Roman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∈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*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=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对于B，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的展开式的通项为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，要求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≥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r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20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60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&lt;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  <m:r>
          <w:rPr>
            <w:rFonts w:ascii="Times New Roman" w:eastAsia="宋体" w:hAnsi="Times New Roman" w:cs="Cambria Math"/>
            <w:sz w:val="21"/>
            <w:szCs w:val="21"/>
          </w:rPr>
          <m:t>,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&gt;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⋯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(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)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3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排列、组合与二项式定理·冲刺卷（6题）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