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bCs/>
          <w:shd w:val="clear" w:color="auto" w:fill="A6A6A6"/>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w:t>
      </w:r>
      <m:oMath>
        <m:f>
          <m:num>
            <m:r>
              <m:t>46</m:t>
            </m:r>
            <m:rad>
              <m:radPr>
                <m:degHide m:val="1"/>
              </m:radPr>
              <m:deg/>
              <m:e>
                <m:r>
                  <m:t>2</m:t>
                </m:r>
              </m:e>
            </m:rad>
          </m:num>
          <m:den>
            <m:r>
              <m:t>3</m:t>
            </m:r>
          </m:den>
        </m:f>
        <m:r>
          <m:t>；22π</m:t>
        </m:r>
      </m:oMath>
      <w:r>
        <w:rPr>
          <w:b/>
        </w:rPr>
        <w:t>　【知识点】正多面体的截割与外接球问题　【难度】难</w:t>
      </w:r>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w:t>
      </w:r>
      <m:oMath>
        <m:r>
          <m:t>32</m:t>
        </m:r>
        <m:rad>
          <m:radPr>
            <m:degHide m:val="1"/>
          </m:radPr>
          <m:deg/>
          <m:e>
            <m:r>
              <m:t>3</m:t>
            </m:r>
          </m:e>
        </m:rad>
        <m:r>
          <m:t>π</m:t>
        </m:r>
      </m:oMath>
      <w:r>
        <w:rPr>
          <w:b/>
        </w:rPr>
        <w:t>　【知识点】多面体与球体内切外接问题、锥体体积的有关计算　【难度】中档</w:t>
      </w:r>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5"/>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·本部第54–111页（共111页）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