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>1．（简单）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题号难度块：每道题开头的编号与难度档位，加粗灰底且只盖编号块本身；题与题之间不留空行，靠它分隔。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行内小标签：无底纹、不加粗；【编注】开头的内容＝编者补写的思路提示或通法，不是素材原文。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错题记录表附页：每章最后一件（讲练件分卷时为末卷）末尾一页，是三列空行自填表「题号｜错因｜重做日期」；题号列由自己填写，错因可参考示例「知识不会／方法没想到／计算错／审题错」，重做日期用于跟踪回炉；约40行，写满自行续页复印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