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1.光的传播方向：当光从一种介质垂直进入另一种介质时，传播方向不变；斜射时，传播方向改变。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2.光的传播速度：光从一种介质进入另一种介质时，传播速度一定发生变化。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3.光的折射中入射角与折射角的大小关系：当光从折射率小的介质斜射入折射率大的介质时，入射角大于折射角，当光从折射率大的介质斜射入折射率小的介质时，入射角小于折射角。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4.反射定律和折射定律应用的步骤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5.光路控制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5.在玻璃砖的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6.在玻璃砖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7.记下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8.用量角器量出入射角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9.改变入射角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