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人教B版选必1 第2章 平面解析几何·知识清单（完成）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37235AC5" w14:textId="3FA35E51" w:rsidR="00EF035E" w:rsidRPr="00043B54" w:rsidRDefault="00A90183" w:rsidP="00A90183">
      <w:pPr>
        <w:snapToGrid w:val="0"/>
        <w:spacing w:line="300" w:lineRule="auto"/>
        <w:jc w:val="left"/>
      </w:pPr>
      <w:r>
        <w:rPr>
          <w:rFonts w:eastAsia="Times New Roman"/>
          <w:noProof/>
          <w:kern w:val="0"/>
          <w:sz w:val="21"/>
          <w:szCs w:val="21"/>
        </w:rPr>
        <w:drawing>
          <wp:inline distT="0" distB="0" distL="0" distR="0" wp14:anchorId="06014F43" wp14:editId="47A73FAD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2.1 坐标法</w:t>
      </w:r>
    </w:p>
    <w:p w14:paraId="18C7618E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．平面上的两点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Cambria Math" w:hAnsi="Cambria Math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间的距离公式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sz w:val="21"/>
            <w:szCs w:val="21"/>
          </w:rPr>
          <m:t>=</m:t>
        </m:r>
      </m:oMath>
      <m:oMath>
        <m:rad>
          <m:radPr>
            <m:degHide m:val="1"/>
            <m:ctrlPr>
              <w:rPr>
                <w:rFonts w:ascii="Cambria Math" w:hAnsi="Cambria Math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1"/>
                        <w:szCs w:val="21"/>
                        <w:b/>
                        <w:u w:val="single" w:sz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1"/>
                        <w:szCs w:val="21"/>
                        <w:b/>
                        <w:u w:val="single" w:sz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649E1A1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．特别地，原点</w:t>
      </w:r>
      <m:oMath>
        <m:r>
          <w:rPr>
            <w:rFonts w:ascii="Cambria Math" w:hAnsi="Cambria Math" w:cs="Cambria Math"/>
            <w:sz w:val="21"/>
            <w:szCs w:val="21"/>
          </w:rPr>
          <m:t>O(0,0)</m:t>
        </m:r>
      </m:oMath>
      <w:r>
        <w:rPr>
          <w:rFonts w:ascii="Times New Roman" w:hAnsi="Times New Roman" w:eastAsia="宋体" w:cs="Times New Roman"/>
          <w:sz w:val="21"/>
          <w:szCs w:val="21"/>
        </w:rPr>
        <w:t>与任一点</w:t>
      </w:r>
      <m:oMath>
        <m:r>
          <w:rPr>
            <w:rFonts w:ascii="Cambria Math" w:hAnsi="Cambria Math" w:cs="Cambria Math"/>
            <w:sz w:val="21"/>
            <w:szCs w:val="21"/>
          </w:rPr>
          <m:t>P(x,y)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</w:t>
      </w:r>
      <m:oMath>
        <m:r>
          <w:rPr>
            <w:rFonts w:ascii="Cambria Math" w:hAnsi="Cambria Math" w:cs="Cambria Math"/>
            <w:sz w:val="21"/>
            <w:szCs w:val="21"/>
          </w:rPr>
          <m:t>|OP|=</m:t>
        </m:r>
      </m:oMath>
      <m:oMath>
        <m:rad>
          <m:radPr>
            <m:degHide m:val="1"/>
            <m:ctrlPr>
              <w:rPr>
                <w:rFonts w:ascii="Cambria Math" w:hAnsi="Cambria Math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2.2.1 直线的倾斜角与斜率</w:t>
      </w:r>
    </w:p>
    <w:p w14:paraId="4BC08C1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9298"/>
      </w:tblGrid>
      <w:tr w:rsidR="005E2FA8" w14:paraId="2C27681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CC4D8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C77D8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相交</w:t>
            </w:r>
          </w:p>
        </w:tc>
      </w:tr>
      <w:tr w:rsidR="005E2FA8" w14:paraId="26D2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D09E6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59DF2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以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x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轴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作为基准，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正向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向上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的方向之间所成的角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α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叫做直线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的倾斜角</w:t>
            </w:r>
          </w:p>
        </w:tc>
      </w:tr>
      <w:tr w:rsidR="005E2FA8" w14:paraId="2E6226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8F19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483D3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当直线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或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重合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时，规定它的倾斜角为</w:t>
            </w:r>
            <m:oMath>
              <m:sSup>
                <m:s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0</m:t>
                  </m:r>
                </m:e>
                <m:sup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∘</m:t>
                  </m:r>
                </m:sup>
              </m:sSup>
            </m:oMath>
          </w:p>
        </w:tc>
      </w:tr>
      <w:tr w:rsidR="005E2FA8" w14:paraId="07AB0D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765D1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CEE3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0°≤α&lt;180°</m:t>
              </m:r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1C9FFA41" w14:textId="45A4DF79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．斜率的定义</w:t>
      </w:r>
    </w:p>
    <w:p w14:paraId="40503ED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一条直线的倾斜角</w:t>
      </w:r>
      <m:oMath>
        <m:r>
          <w:rPr>
            <w:rFonts w:ascii="Cambria Math" w:hAnsi="Cambria Math" w:cs="Cambria Math"/>
            <w:sz w:val="21"/>
            <w:szCs w:val="21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正切值</w:t>
      </w:r>
      <w:r>
        <w:rPr>
          <w:rFonts w:ascii="Times New Roman" w:hAnsi="Times New Roman" w:eastAsia="宋体" w:cs="Times New Roman"/>
          <w:sz w:val="21"/>
          <w:szCs w:val="21"/>
        </w:rPr>
        <w:t>叫做这条直线的斜率．斜率常用小写字母表示，即</w:t>
      </w:r>
      <m:oMath>
        <m:r>
          <w:rPr>
            <w:rFonts w:ascii="Cambria Math" w:hAnsi="Cambria Math" w:cs="Cambria Math"/>
            <w:sz w:val="21"/>
            <w:szCs w:val="21"/>
          </w:rPr>
          <m:t>k=</m:t>
        </m:r>
      </m:oMath>
      <m:oMath>
        <m:r>
          <m:rPr>
            <m:sty m:val="p"/>
          </m:rPr>
          <w:rPr>
            <w:rFonts w:ascii="Cambria Math" w:hAnsi="Cambria Math" w:cs="Cambria Math"/>
            <w:sz w:val="21"/>
            <w:szCs w:val="21"/>
            <w:b/>
            <w:u w:val="single" w:sz="18"/>
          </w:rPr>
          <m:t>tan</m:t>
        </m:r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2ACC0FC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．斜率公式</w:t>
      </w:r>
    </w:p>
    <w:p w14:paraId="71863C6D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过两点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Cambria Math" w:hAnsi="Cambria Math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≠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的直线的斜率公式为</w:t>
      </w:r>
      <m:oMath>
        <m:r>
          <w:rPr>
            <w:rFonts w:ascii="Cambria Math" w:hAnsi="Cambria Math" w:cs="Cambria Math"/>
            <w:sz w:val="21"/>
            <w:szCs w:val="21"/>
          </w:rPr>
          <m:t>k=</m:t>
        </m:r>
      </m:oMath>
      <m:oMath>
        <m:f>
          <m:fPr>
            <m:ctrlPr>
              <w:rPr>
                <w:rFonts w:ascii="Cambria Math" w:hAnsi="Cambria Math"/>
                <w:sz w:val="21"/>
                <w:szCs w:val="21"/>
                <w:b/>
                <w:u w:val="single" w:sz="1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57FC401A" w14:textId="3C0A89CC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．直线的方向向量</w:t>
      </w:r>
    </w:p>
    <w:p w14:paraId="0334067B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）定义：直线</w:t>
      </w:r>
      <m:oMath>
        <m:r>
          <w:rPr>
            <w:rFonts w:ascii="Cambria Math" w:hAnsi="Cambria Math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上的向量</w:t>
      </w:r>
      <m:oMath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w:rPr>
                <w:rFonts w:ascii="Cambria Math" w:hAnsi="Cambria Math" w:cs="Cambria Math"/>
                <w:sz w:val="21"/>
                <w:szCs w:val="21"/>
              </w:rPr>
              <m:t>AB</m:t>
            </m:r>
          </m:e>
        </m:acc>
      </m:oMath>
      <w:r>
        <w:rPr>
          <w:rFonts w:ascii="Times New Roman" w:hAnsi="Times New Roman" w:eastAsia="宋体" w:cs="Times New Roman"/>
          <w:sz w:val="21"/>
          <w:szCs w:val="21"/>
        </w:rPr>
        <w:t>以及与它平行的向量都是直线</w:t>
      </w:r>
      <m:oMath>
        <m:r>
          <w:rPr>
            <w:rFonts w:ascii="Cambria Math" w:hAnsi="Cambria Math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方向向量</w:t>
      </w:r>
    </w:p>
    <w:p w14:paraId="73EF2350" w14:textId="77777777" w:rsidR="00101B7D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）直线的斜率与直线方向向量的关系：若直线</w:t>
      </w:r>
      <m:oMath>
        <m:r>
          <w:rPr>
            <w:rFonts w:ascii="Cambria Math" w:hAnsi="Cambria Math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的一个方向向量为</w:t>
      </w:r>
      <m:oMath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w:rPr>
                <w:rFonts w:ascii="Cambria Math" w:hAnsi="Cambria Math" w:cs="Cambria Math"/>
                <w:sz w:val="21"/>
                <w:szCs w:val="21"/>
              </w:rPr>
              <m:t>n</m:t>
            </m:r>
          </m:e>
        </m:acc>
        <m:r>
          <w:rPr>
            <w:rFonts w:ascii="Cambria Math" w:hAnsi="Cambria Math" w:cs="Cambria Math"/>
            <w:sz w:val="21"/>
            <w:szCs w:val="21"/>
          </w:rPr>
          <m:t>=</m:t>
        </m:r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r>
              <w:rPr>
                <w:rFonts w:ascii="Cambria Math" w:hAnsi="Cambria Math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，当</w:t>
      </w:r>
      <m:oMath>
        <m:r>
          <w:rPr>
            <w:rFonts w:ascii="Cambria Math" w:hAnsi="Cambria Math" w:cs="Cambria Math"/>
            <w:sz w:val="21"/>
            <w:szCs w:val="21"/>
          </w:rPr>
          <m:t>x≠0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时，斜率</w:t>
      </w:r>
      <m:oMath>
        <m:r>
          <w:rPr>
            <w:rFonts w:ascii="Cambria Math" w:hAnsi="Cambria Math" w:cs="Cambria Math"/>
            <w:sz w:val="21"/>
            <w:szCs w:val="21"/>
          </w:rPr>
          <m:t>k=</m:t>
        </m:r>
      </m:oMath>
      <m:oMath>
        <m:f>
          <m:fPr>
            <m:ctrlPr>
              <w:rPr>
                <w:rFonts w:ascii="Cambria Math" w:hAnsi="Cambria Math"/>
                <w:sz w:val="21"/>
                <w:szCs w:val="21"/>
                <w:b/>
                <w:u w:val="single" w:sz="18"/>
              </w:rPr>
            </m:ctrlPr>
          </m:fPr>
          <m:num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y</m:t>
            </m:r>
          </m:num>
          <m:den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x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;</w:t>
      </w: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r>
          <w:rPr>
            <w:rFonts w:ascii="Cambria Math" w:hAnsi="Cambria Math" w:cs="Cambria Math"/>
            <w:sz w:val="21"/>
            <w:szCs w:val="21"/>
          </w:rPr>
          <m:t>x=0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时，斜率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不存在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2.2.2 直线的方程</w:t>
      </w:r>
    </w:p>
    <w:p w14:paraId="5F6C74E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4"/>
        <w:gridCol w:w="6231"/>
      </w:tblGrid>
      <w:tr w:rsidR="005E2FA8" w14:paraId="68DC104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CD1C3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0CF4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点斜式方程</w:t>
            </w:r>
          </w:p>
        </w:tc>
      </w:tr>
      <w:tr w:rsidR="005E2FA8" w14:paraId="565936B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699D5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C687E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经过点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，且斜率为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k</w:t>
            </w:r>
          </w:p>
        </w:tc>
      </w:tr>
      <w:tr w:rsidR="005E2FA8" w14:paraId="7BFDE0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95A78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47FE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02C3804" wp14:editId="1B6DDBEE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67A4D8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97E16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F56E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y-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0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=k</m:t>
              </m:r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0</m:t>
                      </m:r>
                    </m:sub>
                  </m:sSub>
                </m:e>
              </m:d>
            </m:oMath>
          </w:p>
        </w:tc>
      </w:tr>
      <w:tr w:rsidR="005E2FA8" w14:paraId="2E0631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12430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A3051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5E5F9C8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．直线在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轴上的截距</w:t>
      </w:r>
    </w:p>
    <w:p w14:paraId="60A21C7F" w14:textId="018D0E7F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定义：直线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轴的交点</w:t>
      </w:r>
      <m:oMath>
        <m:r>
          <w:rPr>
            <w:rFonts w:ascii="Cambria Math" w:hAnsi="Cambria Math" w:cs="Cambria Math"/>
            <w:sz w:val="21"/>
            <w:szCs w:val="21"/>
          </w:rPr>
          <m:t>(0,b)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b</w:t>
      </w:r>
      <w:r>
        <w:rPr>
          <w:rFonts w:ascii="Times New Roman" w:hAnsi="Times New Roman" w:eastAsia="宋体" w:cs="Times New Roman"/>
          <w:sz w:val="21"/>
          <w:szCs w:val="21"/>
        </w:rPr>
        <w:t>叫做直线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轴上的截距</w:t>
      </w:r>
      <w:r w:rsidR="00101B7D"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符号：可正，可负，也可为零．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E1B49E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9</w:t>
      </w:r>
      <w:r>
        <w:rPr>
          <w:rFonts w:ascii="Times New Roman" w:hAnsi="Times New Roman" w:eastAsia="宋体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906"/>
      </w:tblGrid>
      <w:tr w:rsidR="005E2FA8" w14:paraId="50539E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E548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2E32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斜截式方程</w:t>
            </w:r>
          </w:p>
        </w:tc>
      </w:tr>
      <w:tr w:rsidR="005E2FA8" w14:paraId="5C4DAF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FA642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207A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斜率和直线在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y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轴上的截距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b</w:t>
            </w:r>
          </w:p>
        </w:tc>
      </w:tr>
      <w:tr w:rsidR="005E2FA8" w14:paraId="476232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583C7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352F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09AF135" wp14:editId="33245D7D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66117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30C84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7F515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y=kx+b</w:t>
            </w:r>
          </w:p>
        </w:tc>
      </w:tr>
      <w:tr w:rsidR="005E2FA8" w14:paraId="44B123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EDEE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19D94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1A4C189B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59"/>
      </w:tblGrid>
      <w:tr w:rsidR="005E2FA8" w14:paraId="3774DD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8B83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001E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两点式方程</w:t>
            </w:r>
          </w:p>
        </w:tc>
      </w:tr>
      <w:tr w:rsidR="005E2FA8" w14:paraId="770F57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6D926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967B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经过两点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（其中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≠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≠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</w:tr>
      <w:tr w:rsidR="005E2FA8" w14:paraId="48D551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C2ED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EF90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15235915" wp14:editId="081D37D9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5615739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86D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EACB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y-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den>
              </m:f>
            </m:oMath>
          </w:p>
        </w:tc>
      </w:tr>
      <w:tr w:rsidR="005E2FA8" w14:paraId="394856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0A37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8C52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斜率存在且不为零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4C13B389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11</w:t>
      </w:r>
      <w:r>
        <w:rPr>
          <w:rFonts w:ascii="Times New Roman" w:hAnsi="Times New Roman" w:eastAsia="宋体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80"/>
      </w:tblGrid>
      <w:tr w:rsidR="005E2FA8" w14:paraId="4F872F1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DB710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AEBD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截距式方程</w:t>
            </w:r>
          </w:p>
        </w:tc>
      </w:tr>
      <w:tr w:rsidR="005E2FA8" w14:paraId="0E13A2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73D5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69B36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在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y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轴上的截距分别为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且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a≠0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b≠0</m:t>
              </m:r>
            </m:oMath>
          </w:p>
        </w:tc>
      </w:tr>
      <w:tr w:rsidR="005E2FA8" w14:paraId="6D2BB7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F10C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138D9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3F442AB" wp14:editId="2CAE74DC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D819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3A7E1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0437A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x</m:t>
                  </m:r>
                </m:num>
                <m:den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a</m:t>
                  </m:r>
                </m:den>
              </m:f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y</m:t>
                  </m:r>
                </m:num>
                <m:den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b</m:t>
                  </m:r>
                </m:den>
              </m:f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=1</m:t>
              </m:r>
            </m:oMath>
          </w:p>
        </w:tc>
      </w:tr>
      <w:tr w:rsidR="005E2FA8" w14:paraId="60EABF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4A919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10BB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斜率存在且不为零，不过原点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6447DA0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．直线的一般式方程</w:t>
      </w:r>
    </w:p>
    <w:p w14:paraId="3383762A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）定义：关于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的二元一次方程</w:t>
      </w:r>
      <m:oMath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Ax+By+C=0</m:t>
        </m:r>
      </m:oMath>
      <w:r>
        <w:rPr>
          <w:rFonts w:ascii="Times New Roman" w:hAnsi="Times New Roman" w:eastAsia="宋体" w:cs="Times New Roman"/>
          <w:sz w:val="21"/>
          <w:szCs w:val="21"/>
        </w:rPr>
        <w:t>（其中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不同时为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）叫做直线的一般式方程，简称一般式．</w:t>
      </w:r>
    </w:p>
    <w:p w14:paraId="5558F14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）适用范围：平面直角坐标系中，任何一条直线都可用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二元一次方程</w:t>
      </w:r>
      <w:r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</w:t>
      </w:r>
    </w:p>
    <w:p w14:paraId="12D1ED5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13</w:t>
      </w:r>
      <w:r>
        <w:rPr>
          <w:rFonts w:ascii="Times New Roman" w:hAnsi="Times New Roman" w:eastAsia="宋体" w:cs="Times New Roman"/>
          <w:sz w:val="21"/>
          <w:szCs w:val="21"/>
        </w:rPr>
        <w:t>．设两条不重合的直线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，斜率若存在且分别为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，倾斜角分别为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α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α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310"/>
        <w:gridCol w:w="3293"/>
      </w:tblGrid>
      <w:tr w:rsidR="005E2FA8" w14:paraId="00101B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8B149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10971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≠90°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41D2E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=90°</m:t>
              </m:r>
            </m:oMath>
          </w:p>
        </w:tc>
      </w:tr>
      <w:tr w:rsidR="005E2FA8" w14:paraId="5201726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D2A9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878A6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2E22791" wp14:editId="6914E5E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60EC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C3BA7C" wp14:editId="2CD60768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</w:tr>
      <w:tr w:rsidR="005E2FA8" w14:paraId="690E1C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8FA5B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D59A26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⇔</m:t>
              </m:r>
            </m:oMath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878BE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//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⇔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两直线斜率都不存在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77F5BE5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14</w:t>
      </w:r>
      <w:r>
        <w:rPr>
          <w:rFonts w:ascii="Times New Roman" w:hAnsi="Times New Roman" w:eastAsia="宋体" w:cs="Times New Roman"/>
          <w:sz w:val="21"/>
          <w:szCs w:val="21"/>
        </w:rPr>
        <w:t>．设两条直线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的斜率分别为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51"/>
        <w:gridCol w:w="3880"/>
        <w:gridCol w:w="6076"/>
      </w:tblGrid>
      <w:tr w:rsidR="005E2FA8" w14:paraId="4CFB2F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938EC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D968A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29E6EAE3" wp14:editId="1ACDD298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0618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514D9AC" wp14:editId="6BEF8E1F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</w:tr>
      <w:tr w:rsidR="005E2FA8" w14:paraId="1619ECF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551E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7F661E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的斜率都存在，分别为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，则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⊥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⇔</m:t>
              </m:r>
            </m:oMath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D7C65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中的一条斜率不存在（倾斜角为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90°</m:t>
              </m:r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），另一条斜率为零（倾斜角为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0°</m:t>
              </m:r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），则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的位置关系是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⊥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63F5FB6A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15</w:t>
      </w:r>
      <w:r>
        <w:rPr>
          <w:rFonts w:ascii="Times New Roman" w:hAnsi="Times New Roman" w:eastAsia="宋体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210"/>
        <w:gridCol w:w="4392"/>
      </w:tblGrid>
      <w:tr w:rsidR="005E2FA8" w14:paraId="29F62B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B00E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F61C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代数表示</w:t>
            </w:r>
          </w:p>
        </w:tc>
      </w:tr>
      <w:tr w:rsidR="005E2FA8" w14:paraId="2E5F17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C567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BE5F6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a,b</m:t>
                  </m:r>
                </m:e>
              </m:d>
            </m:oMath>
          </w:p>
        </w:tc>
      </w:tr>
      <w:tr w:rsidR="005E2FA8" w14:paraId="3FC8E5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232F2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026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l:Ax+By+C=0</m:t>
              </m:r>
            </m:oMath>
          </w:p>
        </w:tc>
      </w:tr>
      <w:tr w:rsidR="005E2FA8" w14:paraId="0C1DF6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1879E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在直线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93AB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Aa+Bb+C=0</m:t>
              </m:r>
            </m:oMath>
          </w:p>
        </w:tc>
      </w:tr>
      <w:tr w:rsidR="005E2FA8" w14:paraId="1B562C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87DC3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的交点是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8A3F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x=a</m:t>
                      </m:r>
                    </m:e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y=b</m:t>
                      </m:r>
                    </m:e>
                  </m:eqArr>
                </m:e>
              </m:d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1CF0CC4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16</w:t>
      </w:r>
      <w:r>
        <w:rPr>
          <w:rFonts w:ascii="Times New Roman" w:hAnsi="Times New Roman" w:eastAsia="宋体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37"/>
        <w:gridCol w:w="975"/>
        <w:gridCol w:w="975"/>
        <w:gridCol w:w="975"/>
      </w:tblGrid>
      <w:tr w:rsidR="005E2FA8" w14:paraId="5A3D143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DAA17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70C62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6F301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4E5B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无解</w:t>
            </w:r>
          </w:p>
        </w:tc>
      </w:tr>
      <w:tr w:rsidR="005E2FA8" w14:paraId="2BB0B2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3C618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7788E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CC241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91713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零个</w:t>
            </w:r>
          </w:p>
        </w:tc>
      </w:tr>
      <w:tr w:rsidR="005E2FA8" w14:paraId="2E8E70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BBE35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0C4A9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6EE4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400F0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平行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2.2.4 点到直线的距离</w:t>
      </w:r>
    </w:p>
    <w:p w14:paraId="5CBB37BC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17</w:t>
      </w:r>
      <w:r>
        <w:rPr>
          <w:rFonts w:ascii="Times New Roman" w:hAnsi="Times New Roman" w:eastAsia="宋体" w:cs="Times New Roman"/>
          <w:sz w:val="21"/>
          <w:szCs w:val="21"/>
        </w:rPr>
        <w:t>．点到直线的距离与两条平行直线间的距离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84"/>
        <w:gridCol w:w="4091"/>
        <w:gridCol w:w="6032"/>
      </w:tblGrid>
      <w:tr w:rsidR="005E2FA8" w14:paraId="367014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5FF57" w14:textId="77777777" w:rsidR="005E2FA8" w:rsidRDefault="005E2FA8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31707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55AF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两条平行直线间的距离</w:t>
            </w:r>
          </w:p>
        </w:tc>
      </w:tr>
      <w:tr w:rsidR="005E2FA8" w14:paraId="475FDC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CC206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0470A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6290F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夹在两条平行直线间公垂线段的长度</w:t>
            </w:r>
          </w:p>
        </w:tc>
      </w:tr>
      <w:tr w:rsidR="005E2FA8" w14:paraId="1E7CC6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8C784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F7F5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到直线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l:Ax+By+C=0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的距离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d=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5A30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两条平行直线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:Ax+By+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:Ax+By+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=0</m:t>
              </m:r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≠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之间的距离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d=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2.3.1 圆的标准方程</w:t>
      </w:r>
    </w:p>
    <w:p w14:paraId="6315643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18</w:t>
      </w:r>
      <w:r>
        <w:rPr>
          <w:rFonts w:ascii="Times New Roman" w:hAnsi="Times New Roman" w:eastAsia="宋体" w:cs="Times New Roman"/>
          <w:sz w:val="21"/>
          <w:szCs w:val="21"/>
        </w:rPr>
        <w:t>．圆的标准方程</w:t>
      </w:r>
    </w:p>
    <w:p w14:paraId="46B1C481" w14:textId="1449F54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）圆的定义：平面上到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定点</w:t>
      </w:r>
      <w:r>
        <w:rPr>
          <w:rFonts w:ascii="Times New Roman" w:hAnsi="Times New Roman" w:eastAsia="宋体" w:cs="Times New Roman"/>
          <w:sz w:val="21"/>
          <w:szCs w:val="21"/>
        </w:rPr>
        <w:t>的距离等于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定长</w:t>
      </w:r>
      <w:r>
        <w:rPr>
          <w:rFonts w:ascii="Times New Roman" w:hAnsi="Times New Roman" w:eastAsia="宋体" w:cs="Times New Roman"/>
          <w:sz w:val="21"/>
          <w:szCs w:val="21"/>
        </w:rPr>
        <w:t>的点的集合叫做圆，定点称为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圆心</w:t>
      </w:r>
      <w:r>
        <w:rPr>
          <w:rFonts w:ascii="Times New Roman" w:hAnsi="Times New Roman" w:eastAsia="宋体" w:cs="Times New Roman"/>
          <w:sz w:val="21"/>
          <w:szCs w:val="21"/>
        </w:rPr>
        <w:t>，定长称为圆的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半径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 w14:paraId="2CCC69B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）确定圆的要素是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圆心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半径</w:t>
      </w:r>
      <w:r>
        <w:rPr>
          <w:rFonts w:ascii="Times New Roman" w:hAnsi="Times New Roman" w:eastAsia="宋体" w:cs="Times New Roman"/>
          <w:sz w:val="21"/>
          <w:szCs w:val="21"/>
        </w:rPr>
        <w:t>，如图所示．</w:t>
      </w:r>
    </w:p>
    <w:p w14:paraId="390198E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noProof/>
          <w:kern w:val="0"/>
          <w:sz w:val="21"/>
          <w:szCs w:val="21"/>
        </w:rPr>
        <w:drawing>
          <wp:inline distT="0" distB="0" distL="0" distR="0" wp14:anchorId="3BC5F47D" wp14:editId="34412DB6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</w:t>
      </w:r>
    </w:p>
    <w:p w14:paraId="0D53D1ED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）圆的标准方程：圆心为</w:t>
      </w:r>
      <m:oMath>
        <m:r>
          <w:rPr>
            <w:rFonts w:ascii="Cambria Math" w:hAnsi="Cambria Math" w:cs="Cambria Math"/>
            <w:sz w:val="21"/>
            <w:szCs w:val="21"/>
          </w:rPr>
          <m:t>A(a,b)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，半径长为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的圆的标准方程是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(x-a)2+(y-b)2=r2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r>
          <w:rPr>
            <w:rFonts w:ascii="Cambria Math" w:hAnsi="Cambria Math" w:cs="Cambria Math"/>
            <w:sz w:val="21"/>
            <w:szCs w:val="21"/>
          </w:rPr>
          <m:t>a=b=0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时，方程为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y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，表示以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原点O</w:t>
      </w:r>
      <w:r>
        <w:rPr>
          <w:rFonts w:ascii="Times New Roman" w:hAnsi="Times New Roman" w:eastAsia="宋体" w:cs="Times New Roman"/>
          <w:sz w:val="21"/>
          <w:szCs w:val="21"/>
        </w:rPr>
        <w:t>为圆心、半径为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的圆．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2.3.2 圆的一般方程</w:t>
      </w:r>
    </w:p>
    <w:p w14:paraId="56EB50F1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19</w:t>
      </w:r>
      <w:r>
        <w:rPr>
          <w:rFonts w:ascii="Times New Roman" w:hAnsi="Times New Roman" w:eastAsia="宋体" w:cs="Times New Roman"/>
          <w:sz w:val="21"/>
          <w:szCs w:val="21"/>
        </w:rPr>
        <w:t>．圆的一般方程的概念</w:t>
      </w:r>
    </w:p>
    <w:p w14:paraId="1C8D18A0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D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E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-4F&gt;0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时，二元二次方程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y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+Dx+Ey+F=0</m:t>
        </m:r>
      </m:oMath>
      <w:r>
        <w:rPr>
          <w:rFonts w:ascii="Times New Roman" w:hAnsi="Times New Roman" w:eastAsia="宋体" w:cs="Times New Roman"/>
          <w:sz w:val="21"/>
          <w:szCs w:val="21"/>
        </w:rPr>
        <w:t>叫做圆的一般方程．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177C2F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20</w:t>
      </w:r>
      <w:r>
        <w:rPr>
          <w:rFonts w:ascii="Times New Roman" w:hAnsi="Times New Roman" w:eastAsia="宋体" w:cs="Times New Roman"/>
          <w:sz w:val="21"/>
          <w:szCs w:val="21"/>
        </w:rPr>
        <w:t>．圆的一般方程对应的圆心和半径</w:t>
      </w:r>
    </w:p>
    <w:p w14:paraId="2A7EF4BE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圆的一般方程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y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+Dx+Ey+F=0</m:t>
        </m:r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D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</w:rPr>
              <m:t>-4F&gt;0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表示的圆的圆心为</w:t>
      </w:r>
      <m:oMath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</m:t>
            </m:r>
            <m:f>
              <m:fPr>
                <m:ctrlPr>
                  <w:rPr>
                    <w:rFonts w:ascii="Cambria Math" w:hAnsi="Cambria Math"/>
                    <w:sz w:val="21"/>
                    <w:szCs w:val="21"/>
                    <w:b/>
                    <w:u w:val="single" w:sz="18"/>
                  </w:rPr>
                </m:ctrlPr>
              </m:fPr>
              <m:num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D</m:t>
                </m:r>
              </m:num>
              <m:den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den>
            </m:f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,-</m:t>
            </m:r>
            <m:f>
              <m:fPr>
                <m:ctrlPr>
                  <w:rPr>
                    <w:rFonts w:ascii="Cambria Math" w:hAnsi="Cambria Math"/>
                    <w:sz w:val="21"/>
                    <w:szCs w:val="21"/>
                    <w:b/>
                    <w:u w:val="single" w:sz="18"/>
                  </w:rPr>
                </m:ctrlPr>
              </m:fPr>
              <m:num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E</m:t>
                </m:r>
              </m:num>
              <m:den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，半径长为</w:t>
      </w:r>
      <m:oMath>
        <m:f>
          <m:fPr>
            <m:ctrlPr>
              <w:rPr>
                <w:rFonts w:ascii="Cambria Math" w:hAnsi="Cambria Math"/>
                <w:sz w:val="21"/>
                <w:szCs w:val="21"/>
                <w:b/>
                <w:u w:val="single" w:sz="18"/>
              </w:rPr>
            </m:ctrlPr>
          </m:fPr>
          <m:num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1</m:t>
            </m:r>
          </m:num>
          <m:den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2</m:t>
            </m:r>
          </m:den>
        </m:f>
        <m:rad>
          <m:radPr>
            <m:degHide m:val="1"/>
            <m:ctrlPr>
              <w:rPr>
                <w:rFonts w:ascii="Cambria Math" w:hAnsi="Cambria Math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D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-4F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</w:t>
      </w:r>
    </w:p>
    <w:p w14:paraId="49E8859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21</w:t>
      </w:r>
      <w:r>
        <w:rPr>
          <w:rFonts w:ascii="Times New Roman" w:hAnsi="Times New Roman" w:eastAsia="宋体" w:cs="Times New Roman"/>
          <w:sz w:val="21"/>
          <w:szCs w:val="21"/>
        </w:rPr>
        <w:t>．直线</w:t>
      </w:r>
      <m:oMath>
        <m:r>
          <w:rPr>
            <w:rFonts w:ascii="Cambria Math" w:hAnsi="Cambria Math" w:cs="Cambria Math"/>
            <w:sz w:val="21"/>
            <w:szCs w:val="21"/>
          </w:rPr>
          <m:t>Ax+By+C=0</m:t>
        </m:r>
      </m:oMath>
      <w:r>
        <w:rPr>
          <w:rFonts w:ascii="Times New Roman" w:hAnsi="Times New Roman" w:eastAsia="宋体" w:cs="Times New Roman"/>
          <w:sz w:val="21"/>
          <w:szCs w:val="21"/>
        </w:rPr>
        <w:t>与圆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(x-a)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(y-b)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87"/>
        <w:gridCol w:w="4862"/>
        <w:gridCol w:w="892"/>
        <w:gridCol w:w="892"/>
        <w:gridCol w:w="892"/>
      </w:tblGrid>
      <w:tr w:rsidR="005E2FA8" w14:paraId="7C649E81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5929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A474D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2207F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1F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相离</w:t>
            </w:r>
          </w:p>
        </w:tc>
      </w:tr>
      <w:tr w:rsidR="005E2FA8" w14:paraId="0A4DB8A3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21C82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9565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31CD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B5D23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</w:tr>
      <w:tr w:rsidR="005E2FA8" w14:paraId="326E9BF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0EB0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36478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几何法：设圆心到直线的距离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|Aa+Bb+C|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6234C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&lt;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E5A2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=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5710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&gt;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3C9A485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2654A" w14:textId="77777777" w:rsidR="005E2FA8" w:rsidRDefault="005E2FA8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4ACC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Ax+By+C=0,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(x-a)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(y-b)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674B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&gt;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E953F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=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64A3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&lt;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2.3.4 圆与圆的位置关系</w:t>
      </w:r>
    </w:p>
    <w:p w14:paraId="7949F287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22</w:t>
      </w:r>
      <w:r>
        <w:rPr>
          <w:rFonts w:ascii="Times New Roman" w:hAnsi="Times New Roman" w:eastAsia="宋体" w:cs="Times New Roman"/>
          <w:sz w:val="21"/>
          <w:szCs w:val="21"/>
        </w:rPr>
        <w:t>．圆与圆位置关系的判定</w:t>
      </w:r>
    </w:p>
    <w:p w14:paraId="24EA213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）几何法：若两圆的半径分别为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，两圆连心线的长为</w:t>
      </w:r>
      <w:r>
        <w:rPr>
          <w:rFonts w:ascii="Times New Roman" w:hAnsi="Times New Roman" w:eastAsia="宋体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，则两圆的位置关系的判断方法如下：</w:t>
      </w:r>
    </w:p>
    <w:tbl>
      <w:tblPr>
        <w:tblW w:w="0" w:type="auto"/>
        <w:tblInd w:w="-1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97"/>
        <w:gridCol w:w="2550"/>
        <w:gridCol w:w="2280"/>
        <w:gridCol w:w="2025"/>
        <w:gridCol w:w="1440"/>
        <w:gridCol w:w="1425"/>
      </w:tblGrid>
      <w:tr w:rsidR="005E2FA8" w14:paraId="02364316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087A9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54D81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F3AC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37F2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5E4EA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AFFD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内含</w:t>
            </w:r>
          </w:p>
        </w:tc>
      </w:tr>
      <w:tr w:rsidR="005E2FA8" w14:paraId="06DD13FC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8644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EAF379" w14:textId="6B9ECBAB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438371D7" wp14:editId="24B30CF7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8B3C0D" w14:textId="6EE29DE1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04051AA1" wp14:editId="52DB3D1F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8BA96B" w14:textId="7D79C16B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FC4B5AA" wp14:editId="787A07B5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F60E2" w14:textId="1CA0423A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C86997F" wp14:editId="52BB88F5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64B769" w14:textId="2DB8741A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F820786" wp14:editId="3A67AECB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87E0716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4600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57A5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d&gt;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63F8A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d=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6373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&lt;d&lt;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C0328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d=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6082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0≤d&lt;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</m:oMath>
          </w:p>
        </w:tc>
      </w:tr>
    </w:tbl>
    <w:p w14:paraId="743971F6" w14:textId="4FAE892C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圆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圆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方程</m:t>
                </m:r>
              </m:e>
            </m:eqAr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消元，一元二次方程</w:t>
      </w:r>
      <m:oMath>
        <m:d>
          <m:dPr>
            <m:begChr m:val="{"/>
            <m:endChr m:val=" "/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 w:cs="Cambria Math"/>
                    <w:sz w:val="21"/>
                    <w:szCs w:val="21"/>
                  </w:rPr>
                  <m:t>&gt;0⇒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 w:cs="Cambria Math"/>
                    <w:sz w:val="21"/>
                    <w:szCs w:val="21"/>
                  </w:rPr>
                  <m:t>=0⇒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 w:cs="Cambria Math"/>
                    <w:sz w:val="21"/>
                    <w:szCs w:val="21"/>
                  </w:rPr>
                  <m:t>&lt;0⇒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外离或内含</m:t>
                </m:r>
              </m:e>
            </m:eqArr>
          </m:e>
        </m:d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 椭圆及其方程</w:t>
      </w:r>
    </w:p>
    <w:p w14:paraId="787D57E5" w14:textId="77777777" w:rsidR="00EF035E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noProof/>
          <w:kern w:val="0"/>
          <w:sz w:val="21"/>
          <w:szCs w:val="21"/>
        </w:rPr>
        <w:drawing>
          <wp:inline distT="0" distB="0" distL="0" distR="0" wp14:anchorId="22D7E8D5" wp14:editId="500BECD9">
            <wp:extent cx="6645037" cy="9217907"/>
            <wp:effectExtent l="0" t="0" r="3810" b="2540"/>
            <wp:docPr id="100003" name="图片 100003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</w:t>
      </w:r>
    </w:p>
    <w:p w14:paraId="111947B6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23</w:t>
      </w:r>
      <w:r w:rsidRPr="007527AC">
        <w:rPr>
          <w:rFonts w:ascii="Times New Roman" w:hAnsi="Times New Roman" w:cs="Times New Roman" w:eastAsia="宋体"/>
          <w:sz w:val="21"/>
          <w:szCs w:val="21"/>
        </w:rPr>
        <w:t>．把平面内与两个定点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F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7527AC"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F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7527AC">
        <w:rPr>
          <w:rFonts w:ascii="Times New Roman" w:hAnsi="Times New Roman" w:cs="Times New Roman" w:eastAsia="宋体"/>
          <w:sz w:val="21"/>
          <w:szCs w:val="21"/>
        </w:rPr>
        <w:t>的距离的和等于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常数（大于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）</w:t>
      </w:r>
      <w:r w:rsidRPr="007527AC">
        <w:rPr>
          <w:rFonts w:ascii="Times New Roman" w:hAnsi="Times New Roman" w:cs="Times New Roman" w:eastAsia="宋体"/>
          <w:sz w:val="21"/>
          <w:szCs w:val="21"/>
        </w:rPr>
        <w:t>的点的轨迹叫做椭圆．这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两个定点</w:t>
      </w:r>
      <w:r w:rsidRPr="007527AC">
        <w:rPr>
          <w:rFonts w:ascii="Times New Roman" w:hAnsi="Times New Roman" w:cs="Times New Roman" w:eastAsia="宋体"/>
          <w:sz w:val="21"/>
          <w:szCs w:val="21"/>
        </w:rPr>
        <w:t>叫做椭圆的焦点，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两个焦点之间的距离</w:t>
      </w:r>
      <w:r w:rsidRPr="007527AC">
        <w:rPr>
          <w:rFonts w:ascii="Times New Roman" w:hAnsi="Times New Roman" w:cs="Times New Roman" w:eastAsia="宋体"/>
          <w:sz w:val="21"/>
          <w:szCs w:val="21"/>
        </w:rPr>
        <w:t>叫做椭圆的焦距，焦距的一半称为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半焦距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7786A584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24</w:t>
      </w:r>
      <w:r w:rsidRPr="007527AC">
        <w:rPr>
          <w:rFonts w:ascii="Times New Roman" w:hAnsi="Times New Roman" w:cs="Times New Roman" w:eastAsia="宋体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34"/>
        <w:gridCol w:w="2760"/>
        <w:gridCol w:w="2175"/>
      </w:tblGrid>
      <w:tr w:rsidR="008C1673" w:rsidRPr="007527AC" w14:paraId="2D734F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88B3FD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6DAE4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C3AA9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0C3A9A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1244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653B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9A584F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10E795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3E606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042C0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748A26E2" wp14:editId="73029513">
                  <wp:extent cx="1533525" cy="1085850"/>
                  <wp:effectExtent l="0" t="0" r="0" b="0"/>
                  <wp:docPr id="100005" name="图片 100005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8CFC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451DE62C" wp14:editId="271411F5">
                  <wp:extent cx="1162050" cy="1362075"/>
                  <wp:effectExtent l="0" t="0" r="0" b="0"/>
                  <wp:docPr id="100007" name="图片 100007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</w:tr>
      <w:tr w:rsidR="008C1673" w:rsidRPr="007527AC" w14:paraId="562AA5A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5AC8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C9006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与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03F5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₁(0,-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与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</w:tr>
      <w:tr w:rsidR="008C1673" w:rsidRPr="007527AC" w14:paraId="3370F30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20CDB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15A46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</w:t>
      </w:r>
    </w:p>
    <w:p w14:paraId="0136EB87" w14:textId="77777777" w:rsidR="008C1673" w:rsidRP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25</w:t>
      </w:r>
      <w:r>
        <w:rPr>
          <w:rFonts w:ascii="Times New Roman" w:hAnsi="Times New Roman" w:cs="Times New Roman" w:eastAsia="宋体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0CE44E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F645BA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DDC671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12A22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42DD4A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9B1B1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6ADE0E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4801B407" wp14:editId="04644A16">
                  <wp:extent cx="1543050" cy="1190625"/>
                  <wp:effectExtent l="0" t="0" r="0" b="0"/>
                  <wp:docPr id="100009" name="图片 100009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D5885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67AE3CB" wp14:editId="0381A643">
                  <wp:extent cx="1257300" cy="1543050"/>
                  <wp:effectExtent l="0" t="0" r="0" b="0"/>
                  <wp:docPr id="100011" name="图片 100011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4536D2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2E1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48236A" w14:textId="77777777" w:rsidR="008C1673" w:rsidRPr="007527AC" w:rsidRDefault="00C42A64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8396A4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5133288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2C64F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2B67A0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短轴长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，长轴长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</w:p>
        </w:tc>
      </w:tr>
      <w:tr w:rsidR="008C1673" w:rsidRPr="007527AC" w14:paraId="4E048C1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A7E21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98AA7F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D1C1C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</w:tr>
      <w:tr w:rsidR="008C1673" w:rsidRPr="007527AC" w14:paraId="360FE8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7F5E8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9DA12" w14:textId="77777777" w:rsidR="008C1673" w:rsidRPr="00417ECB" w:rsidRDefault="00C42A64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</w:p>
        </w:tc>
      </w:tr>
      <w:tr w:rsidR="008C1673" w:rsidRPr="007527AC" w14:paraId="623D658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6537B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17EBC9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且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D323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且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</w:p>
        </w:tc>
      </w:tr>
      <w:tr w:rsidR="008C1673" w:rsidRPr="007527AC" w14:paraId="145C3A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C4F7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28D1C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对称轴为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轴，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轴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，对称中心为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坐标原点</w:t>
            </w:r>
          </w:p>
        </w:tc>
      </w:tr>
      <w:tr w:rsidR="008C1673" w:rsidRPr="007527AC" w14:paraId="019207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2CA8A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4E8F32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D82F0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</w:tr>
      <w:tr w:rsidR="008C1673" w:rsidRPr="007527AC" w14:paraId="1AA39A3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DE48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A47EDC" w14:textId="77777777" w:rsidR="008C1673" w:rsidRPr="00417ECB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e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(0&lt;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e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&lt;1)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 双曲线及其方程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</w:t>
      </w:r>
    </w:p>
    <w:p w14:paraId="1762F844" w14:textId="77777777" w:rsid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26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  <w:r w:rsidRPr="007527AC">
        <w:rPr>
          <w:rFonts w:ascii="Times New Roman" w:hAnsi="Times New Roman" w:cs="Times New Roman" w:eastAsia="宋体"/>
          <w:sz w:val="21"/>
          <w:szCs w:val="21"/>
        </w:rPr>
        <w:t>(1)</w:t>
      </w:r>
      <w:r w:rsidRPr="007527AC">
        <w:rPr>
          <w:rFonts w:ascii="Times New Roman" w:hAnsi="Times New Roman" w:cs="Times New Roman" w:eastAsia="宋体"/>
          <w:sz w:val="21"/>
          <w:szCs w:val="21"/>
        </w:rPr>
        <w:t>定义：平面内与两个定点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F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F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7527AC">
        <w:rPr>
          <w:rFonts w:ascii="Times New Roman" w:hAnsi="Times New Roman" w:cs="Times New Roman" w:eastAsia="宋体"/>
          <w:sz w:val="21"/>
          <w:szCs w:val="21"/>
        </w:rPr>
        <w:t>的距离的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差的绝对值</w:t>
      </w:r>
      <w:r w:rsidRPr="007527AC">
        <w:rPr>
          <w:rFonts w:ascii="Times New Roman" w:hAnsi="Times New Roman" w:cs="Times New Roman" w:eastAsia="宋体"/>
          <w:sz w:val="21"/>
          <w:szCs w:val="21"/>
        </w:rPr>
        <w:t>等于非零常数（小于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</w:t>
      </w:r>
      <w:r w:rsidRPr="007527AC">
        <w:rPr>
          <w:rFonts w:ascii="Times New Roman" w:hAnsi="Times New Roman" w:cs="Times New Roman" w:eastAsia="宋体"/>
          <w:sz w:val="21"/>
          <w:szCs w:val="21"/>
        </w:rPr>
        <w:t>）的点的轨迹叫做双曲线．</w:t>
      </w:r>
    </w:p>
    <w:p w14:paraId="4ADB16DA" w14:textId="77777777" w:rsid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(2)</w:t>
      </w:r>
      <w:r w:rsidRPr="007527AC">
        <w:rPr>
          <w:rFonts w:ascii="Times New Roman" w:hAnsi="Times New Roman" w:cs="Times New Roman" w:eastAsia="宋体"/>
          <w:sz w:val="21"/>
          <w:szCs w:val="21"/>
        </w:rPr>
        <w:t>焦点：两个定点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₁,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 w14:paraId="52089458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(3)</w:t>
      </w:r>
      <w:r w:rsidRPr="007527AC">
        <w:rPr>
          <w:rFonts w:ascii="Times New Roman" w:hAnsi="Times New Roman" w:cs="Times New Roman" w:eastAsia="宋体"/>
          <w:sz w:val="21"/>
          <w:szCs w:val="21"/>
        </w:rPr>
        <w:t>焦距：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两焦点间</w:t>
      </w:r>
      <w:r w:rsidRPr="007527AC">
        <w:rPr>
          <w:rFonts w:ascii="Times New Roman" w:hAnsi="Times New Roman" w:cs="Times New Roman" w:eastAsia="宋体"/>
          <w:sz w:val="21"/>
          <w:szCs w:val="21"/>
        </w:rPr>
        <w:t>的距离，表示为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F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F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</m:oMath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 w14:paraId="2E2FC412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(4)</w:t>
      </w:r>
      <w:r w:rsidRPr="007527AC">
        <w:rPr>
          <w:rFonts w:ascii="Times New Roman" w:hAnsi="Times New Roman" w:cs="Times New Roman" w:eastAsia="宋体"/>
          <w:sz w:val="21"/>
          <w:szCs w:val="21"/>
        </w:rPr>
        <w:t>双曲线就是下列点的集合：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P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={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M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|||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MF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₁|-|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MF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₂||=2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a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,0&lt;2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a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&lt;|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₂|}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7CFE319D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27</w:t>
      </w:r>
      <w:r w:rsidRPr="007527AC">
        <w:rPr>
          <w:rFonts w:ascii="Times New Roman" w:hAnsi="Times New Roman" w:cs="Times New Roman" w:eastAsia="宋体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34"/>
        <w:gridCol w:w="2490"/>
        <w:gridCol w:w="2535"/>
      </w:tblGrid>
      <w:tr w:rsidR="008C1673" w:rsidRPr="007527AC" w14:paraId="574A77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C23E5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DF1FA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CED19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38936C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D647F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93442A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AAE801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76BD9FB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3C6D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0F394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FD3FEB5" wp14:editId="22DF193B">
                  <wp:extent cx="1362075" cy="1238250"/>
                  <wp:effectExtent l="0" t="0" r="0" b="0"/>
                  <wp:docPr id="100013" name="图片 100013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66F6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63D7BE1B" wp14:editId="66A4EB32">
                  <wp:extent cx="1390650" cy="1238250"/>
                  <wp:effectExtent l="0" t="0" r="0" b="0"/>
                  <wp:docPr id="100015" name="图片 100015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</w:tr>
      <w:tr w:rsidR="008C1673" w:rsidRPr="007527AC" w14:paraId="6476374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5C1C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86222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A9A6F2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₁(0,-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</w:tr>
      <w:tr w:rsidR="008C1673" w:rsidRPr="007527AC" w14:paraId="29CB9C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34775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D22469" w14:textId="77777777" w:rsidR="008C1673" w:rsidRPr="00417ECB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</w:p>
        </w:tc>
      </w:tr>
      <w:tr w:rsidR="008C1673" w:rsidRPr="007527AC" w14:paraId="6398A9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45513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4A6F33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a2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b2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</w:t>
      </w:r>
    </w:p>
    <w:p w14:paraId="515D5640" w14:textId="77777777" w:rsidR="008C1673" w:rsidRP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28</w:t>
      </w:r>
      <w:r>
        <w:rPr>
          <w:rFonts w:ascii="Times New Roman" w:hAnsi="Times New Roman" w:cs="Times New Roman" w:eastAsia="宋体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516C5494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C2C2E0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BAB4E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BA341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749AF6FD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F59AE4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43F099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71FA46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12708C33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024483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B587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5FDFD1C0" wp14:editId="287EA4DE">
                  <wp:extent cx="1743075" cy="1666875"/>
                  <wp:effectExtent l="0" t="0" r="0" b="0"/>
                  <wp:docPr id="100017" name="图片 100017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4E99D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D87A4A1" wp14:editId="77C36F01">
                  <wp:extent cx="1752600" cy="1676400"/>
                  <wp:effectExtent l="0" t="0" r="0" b="0"/>
                  <wp:docPr id="100019" name="图片 10001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ED5147B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F31E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A5FA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6489B8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或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458F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或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∈R</w:t>
            </w:r>
          </w:p>
        </w:tc>
      </w:tr>
      <w:tr w:rsidR="008C1673" w:rsidRPr="007527AC" w14:paraId="57FD6A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F80F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84164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571CE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对称轴：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坐标轴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；对称中心：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原点</w:t>
            </w:r>
          </w:p>
        </w:tc>
      </w:tr>
      <w:tr w:rsidR="008C1673" w:rsidRPr="007527AC" w14:paraId="75C8A69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FE636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38F53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23DD54" w14:textId="77777777" w:rsidR="008C1673" w:rsidRPr="007527AC" w:rsidRDefault="002353C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EEA8A6" w14:textId="77777777" w:rsidR="008C1673" w:rsidRPr="007527AC" w:rsidRDefault="002353C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</w:p>
        </w:tc>
      </w:tr>
      <w:tr w:rsidR="008C1673" w:rsidRPr="007527AC" w14:paraId="42D563A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AB06B5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D155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637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实轴：线段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，长：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；</w:t>
            </w:r>
          </w:p>
          <w:p w14:paraId="33CEEDE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虚轴：线段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，长：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；</w:t>
            </w:r>
          </w:p>
          <w:p w14:paraId="2489502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实半轴长：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，虚半轴长：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</w:p>
        </w:tc>
      </w:tr>
      <w:tr w:rsidR="008C1673" w:rsidRPr="007527AC" w14:paraId="148C274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5BE172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E4909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8C5B0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e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∈(1,+∞)</w:t>
            </w:r>
          </w:p>
        </w:tc>
      </w:tr>
      <w:tr w:rsidR="008C1673" w:rsidRPr="007527AC" w14:paraId="0FC228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AC60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1CA79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6B8B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=±(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F8B19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=±(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36DB9643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29</w:t>
      </w:r>
      <w:r>
        <w:rPr>
          <w:rFonts w:ascii="Times New Roman" w:hAnsi="Times New Roman" w:cs="Times New Roman" w:eastAsia="宋体"/>
          <w:sz w:val="21"/>
          <w:szCs w:val="21"/>
        </w:rPr>
        <w:t>．等轴双曲线</w:t>
      </w:r>
    </w:p>
    <w:p w14:paraId="13468C9E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实轴长与虚轴长相等</w:t>
      </w:r>
      <w:r>
        <w:rPr>
          <w:rFonts w:ascii="Times New Roman" w:hAnsi="Times New Roman" w:cs="Times New Roman" w:eastAsia="宋体"/>
          <w:sz w:val="21"/>
          <w:szCs w:val="21"/>
        </w:rPr>
        <w:t>的双曲线叫做等轴双曲线．</w:t>
      </w:r>
    </w:p>
    <w:p w14:paraId="2FF0B71D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等轴双曲线具有以下性质：</w:t>
      </w:r>
    </w:p>
    <w:p w14:paraId="2B0BC69A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①</w:t>
      </w:r>
      <w:r>
        <w:rPr>
          <w:rFonts w:ascii="Times New Roman" w:hAnsi="Times New Roman" w:cs="Times New Roman" w:eastAsia="宋体"/>
          <w:sz w:val="21"/>
          <w:szCs w:val="21"/>
        </w:rPr>
        <w:t>方程形式为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x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²-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y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²=λ(λ≠0)</w:t>
      </w:r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67065321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②</w:t>
      </w:r>
      <w:r>
        <w:rPr>
          <w:rFonts w:ascii="Times New Roman" w:hAnsi="Times New Roman" w:cs="Times New Roman" w:eastAsia="宋体"/>
          <w:sz w:val="21"/>
          <w:szCs w:val="21"/>
        </w:rPr>
        <w:t>渐近线方程为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y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=±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，它们互相垂直，并且平分双曲线的实轴和虚轴所成的角；</w:t>
      </w:r>
    </w:p>
    <w:p w14:paraId="21204842" w14:textId="632D96FD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③</w:t>
      </w:r>
      <w:r>
        <w:rPr>
          <w:rFonts w:ascii="Times New Roman" w:hAnsi="Times New Roman" w:cs="Times New Roman" w:eastAsia="宋体"/>
          <w:sz w:val="21"/>
          <w:szCs w:val="21"/>
        </w:rPr>
        <w:t>实轴长和虚轴长都等于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2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，离心率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e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=√2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 抛物线及其方程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</w:t>
      </w:r>
    </w:p>
    <w:p w14:paraId="5BE47AD2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30</w:t>
      </w:r>
      <w:r>
        <w:rPr>
          <w:rFonts w:ascii="Times New Roman" w:hAnsi="Times New Roman" w:cs="Times New Roman" w:eastAsia="宋体"/>
          <w:sz w:val="21"/>
          <w:szCs w:val="21"/>
        </w:rPr>
        <w:t>．抛物线的定义</w:t>
      </w:r>
    </w:p>
    <w:p w14:paraId="309D0339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sz w:val="21"/>
          <w:szCs w:val="21"/>
        </w:rPr>
        <w:t>定义：平面内与一个定点</w:t>
      </w:r>
      <w:r>
        <w:rPr>
          <w:rFonts w:ascii="Times New Roman" w:hAnsi="Times New Roman" w:cs="Times New Roman" w:eastAsia="宋体"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和一条定直线</w:t>
      </w:r>
      <w:r>
        <w:rPr>
          <w:rFonts w:ascii="Times New Roman" w:hAnsi="Times New Roman" w:cs="Times New Roman" w:eastAsia="宋体"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（不经过点</w:t>
      </w:r>
      <w:r>
        <w:rPr>
          <w:rFonts w:ascii="Times New Roman" w:hAnsi="Times New Roman" w:cs="Times New Roman" w:eastAsia="宋体"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）的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距离相等</w:t>
      </w:r>
      <w:r>
        <w:rPr>
          <w:rFonts w:ascii="Times New Roman" w:hAnsi="Times New Roman" w:cs="Times New Roman" w:eastAsia="宋体"/>
          <w:sz w:val="21"/>
          <w:szCs w:val="21"/>
        </w:rPr>
        <w:t>的点的轨迹叫做抛物线．</w:t>
      </w:r>
    </w:p>
    <w:p w14:paraId="47E36841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焦点：定点</w:t>
      </w:r>
      <w:r>
        <w:rPr>
          <w:rFonts w:ascii="Times New Roman" w:hAnsi="Times New Roman" w:cs="Times New Roman" w:eastAsia="宋体"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 w14:paraId="6748B06A" w14:textId="2DE1BB83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w:r>
        <w:rPr>
          <w:rFonts w:ascii="Times New Roman" w:hAnsi="Times New Roman" w:cs="Times New Roman" w:eastAsia="宋体"/>
          <w:sz w:val="21"/>
          <w:szCs w:val="21"/>
        </w:rPr>
        <w:t>准线：定直线</w:t>
      </w:r>
      <w:r>
        <w:rPr>
          <w:rFonts w:ascii="Times New Roman" w:hAnsi="Times New Roman" w:cs="Times New Roman" w:eastAsia="宋体"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DC49DDA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31</w:t>
      </w:r>
      <w:r>
        <w:rPr>
          <w:rFonts w:ascii="Times New Roman" w:hAnsi="Times New Roman" w:cs="Times New Roman" w:eastAsia="宋体"/>
          <w:sz w:val="21"/>
          <w:szCs w:val="21"/>
        </w:rPr>
        <w:t>．【微思考】在抛物线定义中，若去掉条件</w:t>
      </w:r>
      <w:r>
        <w:rPr>
          <w:rFonts w:ascii="Times New Roman" w:hAnsi="Times New Roman" w:cs="Times New Roman" w:eastAsia="宋体"/>
          <w:sz w:val="21"/>
          <w:szCs w:val="21"/>
        </w:rPr>
        <w:t>“l</w:t>
      </w:r>
      <w:r>
        <w:rPr>
          <w:rFonts w:ascii="Times New Roman" w:hAnsi="Times New Roman" w:cs="Times New Roman" w:eastAsia="宋体"/>
          <w:sz w:val="21"/>
          <w:szCs w:val="21"/>
        </w:rPr>
        <w:t>不经过点</w:t>
      </w:r>
      <w:r>
        <w:rPr>
          <w:rFonts w:ascii="Times New Roman" w:hAnsi="Times New Roman" w:cs="Times New Roman" w:eastAsia="宋体"/>
          <w:sz w:val="21"/>
          <w:szCs w:val="21"/>
        </w:rPr>
        <w:t>F”</w:t>
      </w:r>
      <w:r>
        <w:rPr>
          <w:rFonts w:ascii="Times New Roman" w:hAnsi="Times New Roman" w:cs="Times New Roman" w:eastAsia="宋体"/>
          <w:sz w:val="21"/>
          <w:szCs w:val="21"/>
        </w:rPr>
        <w:t>，点的轨迹还是抛物线吗？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不是。当定点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在直线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l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上时，动点轨迹是与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l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垂直的直线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18558D28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32</w:t>
      </w:r>
      <w:r>
        <w:rPr>
          <w:rFonts w:ascii="Times New Roman" w:hAnsi="Times New Roman" w:cs="Times New Roman" w:eastAsia="宋体"/>
          <w:sz w:val="21"/>
          <w:szCs w:val="21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36040EC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15003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B5F8C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169A8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320C0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准线方程</w:t>
            </w:r>
          </w:p>
        </w:tc>
      </w:tr>
      <w:tr w:rsidR="008C1673" w:rsidRPr="007527AC" w14:paraId="256F4F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6F46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F86743F" wp14:editId="04266A89">
                  <wp:extent cx="990600" cy="1257300"/>
                  <wp:effectExtent l="0" t="0" r="0" b="0"/>
                  <wp:docPr id="100021" name="图片 100021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CA0728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813BC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E04978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  <w:tr w:rsidR="008C1673" w:rsidRPr="007527AC" w14:paraId="0668BD8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3DF96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50D1AE7C" wp14:editId="171FA50A">
                  <wp:extent cx="1019175" cy="1200150"/>
                  <wp:effectExtent l="0" t="0" r="0" b="0"/>
                  <wp:docPr id="100023" name="图片 100023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95756C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C6B95A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19B2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  <w:tr w:rsidR="008C1673" w:rsidRPr="007527AC" w14:paraId="732218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3C49B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lastRenderedPageBreak/>
              <w:drawing>
                <wp:inline distT="0" distB="0" distL="0" distR="0" wp14:anchorId="340B29E1" wp14:editId="2B526DE3">
                  <wp:extent cx="1038225" cy="1076325"/>
                  <wp:effectExtent l="0" t="0" r="0" b="0"/>
                  <wp:docPr id="100025" name="图片 100025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E42773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554D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371B61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  <w:tr w:rsidR="008C1673" w:rsidRPr="007527AC" w14:paraId="05A515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1C66A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44E6C71" wp14:editId="1FA2EFC3">
                  <wp:extent cx="1181100" cy="1209675"/>
                  <wp:effectExtent l="0" t="0" r="0" b="0"/>
                  <wp:docPr id="100027" name="图片 100027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9AD389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B1F188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BC22D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2.7.2 抛物线的几何性质</w:t>
      </w:r>
    </w:p>
    <w:p w14:paraId="0320FC69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33</w:t>
      </w:r>
      <w:r>
        <w:rPr>
          <w:rFonts w:ascii="Times New Roman" w:hAnsi="Times New Roman" w:cs="Times New Roman" w:eastAsia="宋体"/>
          <w:sz w:val="21"/>
          <w:szCs w:val="21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48"/>
        <w:gridCol w:w="1770"/>
        <w:gridCol w:w="1815"/>
        <w:gridCol w:w="2145"/>
        <w:gridCol w:w="1815"/>
      </w:tblGrid>
      <w:tr w:rsidR="008C1673" w:rsidRPr="007527AC" w14:paraId="7959E658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FFE3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496FEA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5710E4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2FCD1A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DC313D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60576C7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E6C179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98EA0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的几何意义：焦点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到准线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l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的距离</w:t>
            </w:r>
          </w:p>
        </w:tc>
      </w:tr>
      <w:tr w:rsidR="008C1673" w:rsidRPr="007527AC" w14:paraId="23F669D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E9854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AA990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48D4D4F8" wp14:editId="27FB12B9">
                  <wp:extent cx="971550" cy="1304925"/>
                  <wp:effectExtent l="0" t="0" r="0" b="0"/>
                  <wp:docPr id="100029" name="图片 100029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BEAAF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660A1ADF" wp14:editId="2CB5CAC8">
                  <wp:extent cx="1000125" cy="1247775"/>
                  <wp:effectExtent l="0" t="0" r="0" b="0"/>
                  <wp:docPr id="100031" name="图片 100031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2A43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55313877" wp14:editId="5C5016F4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53D3F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078D73CC" wp14:editId="58A014D3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1BB93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482EA8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32C809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≥0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30D56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≤0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81CAC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0D22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≤0</w:t>
            </w:r>
          </w:p>
        </w:tc>
      </w:tr>
      <w:tr w:rsidR="008C1673" w:rsidRPr="007527AC" w14:paraId="6EFBC4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2646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71EAE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4E897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</w:t>
            </w:r>
          </w:p>
        </w:tc>
      </w:tr>
      <w:tr w:rsidR="008C1673" w:rsidRPr="007527AC" w14:paraId="01FF23E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BA337B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F9E2BB2" w14:textId="77777777" w:rsidR="008C1673" w:rsidRPr="007F0166" w:rsidRDefault="007F0166" w:rsidP="007527AC">
            <w:pPr>
              <w:snapToGrid w:val="0"/>
              <w:spacing w:line="300" w:lineRule="multiple" w:before="0" w:after="0"/>
              <w:rPr>
                <w:rFonts w:eastAsiaTheme="minorEastAsia"/>
                <w:sz w:val="21"/>
                <w:szCs w:val="21"/>
              </w:rPr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坐标原点</w:t>
            </w:r>
          </w:p>
        </w:tc>
      </w:tr>
      <w:tr w:rsidR="008C1673" w:rsidRPr="007527AC" w14:paraId="658641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4123A4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A518C75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e=1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</w:t>
      </w:r>
    </w:p>
    <w:p w14:paraId="47E2525F" w14:textId="504EE078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lastRenderedPageBreak/>
        <w:t>34</w:t>
      </w:r>
      <w:r>
        <w:rPr>
          <w:rFonts w:ascii="Times New Roman" w:hAnsi="Times New Roman" w:cs="Times New Roman" w:eastAsia="宋体"/>
          <w:sz w:val="21"/>
          <w:szCs w:val="21"/>
        </w:rPr>
        <w:t>．直线</w:t>
      </w:r>
      <m:oMath>
        <m:r>
          <w:rPr>
            <w:rFonts w:ascii="Cambria Math" w:hAnsi="Cambria Math" w:cs="Cambria Math"/>
          </w:rPr>
          <m:t>y=kx+m</m:t>
        </m:r>
      </m:oMath>
      <w:r w:rsidRPr="007527AC">
        <w:rPr>
          <w:rFonts w:ascii="Times New Roman" w:hAnsi="Times New Roman" w:cs="Times New Roman" w:eastAsia="宋体"/>
          <w:sz w:val="21"/>
          <w:szCs w:val="21"/>
        </w:rPr>
        <w:t>与椭圆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y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hAnsi="Cambria Math" w:cs="Cambria Math"/>
          </w:rPr>
          <m:t>=1(a&gt;b&gt;0)</m:t>
        </m:r>
      </m:oMath>
      <w:r w:rsidRPr="007527AC">
        <w:rPr>
          <w:rFonts w:ascii="Times New Roman" w:hAnsi="Times New Roman" w:cs="Times New Roman" w:eastAsia="宋体"/>
          <w:sz w:val="21"/>
          <w:szCs w:val="21"/>
        </w:rPr>
        <w:t>位置关系：联立</w:t>
      </w:r>
      <m:oMath>
        <m:d>
          <m:dPr>
            <m:begChr m:val="{"/>
            <m:endChr m:val=" 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 w:cs="Cambria Math"/>
                  </w:rPr>
                  <m:t>y=kx+m,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Cambria Math"/>
                  </w:rPr>
                  <m:t>=1,</m:t>
                </m:r>
              </m:e>
            </m:eqArr>
          </m:e>
        </m:d>
      </m:oMath>
      <w:r w:rsidRPr="007527AC">
        <w:rPr>
          <w:rFonts w:ascii="Times New Roman" w:hAnsi="Times New Roman" w:cs="Times New Roman" w:eastAsia="宋体"/>
          <w:sz w:val="21"/>
          <w:szCs w:val="21"/>
        </w:rPr>
        <w:t>消去</w:t>
      </w:r>
      <w:r w:rsidRPr="007527AC">
        <w:rPr>
          <w:rFonts w:ascii="Times New Roman" w:hAnsi="Times New Roman" w:cs="Times New Roman" w:eastAsia="宋体"/>
          <w:i/>
          <w:sz w:val="21"/>
          <w:szCs w:val="21"/>
        </w:rPr>
        <w:t>y</w:t>
      </w:r>
      <w:r w:rsidRPr="007527AC">
        <w:rPr>
          <w:rFonts w:ascii="Times New Roman" w:hAnsi="Times New Roman" w:cs="Times New Roman" w:eastAsia="宋体"/>
          <w:sz w:val="21"/>
          <w:szCs w:val="21"/>
        </w:rPr>
        <w:t>得一个关于</w:t>
      </w:r>
      <w:r w:rsidRPr="007527AC">
        <w:rPr>
          <w:rFonts w:ascii="Times New Roman" w:hAnsi="Times New Roman" w:cs="Times New Roman" w:eastAsia="宋体"/>
          <w:i/>
          <w:sz w:val="21"/>
          <w:szCs w:val="21"/>
        </w:rPr>
        <w:t>x</w:t>
      </w:r>
      <w:r w:rsidRPr="007527AC">
        <w:rPr>
          <w:rFonts w:ascii="Times New Roman" w:hAnsi="Times New Roman" w:cs="Times New Roman" w:eastAsia="宋体"/>
          <w:sz w:val="21"/>
          <w:szCs w:val="21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26"/>
        <w:gridCol w:w="2926"/>
        <w:gridCol w:w="2698"/>
      </w:tblGrid>
      <w:tr w:rsidR="008C1673" w:rsidRPr="007527AC" w14:paraId="4B170F6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7EE11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E6D1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FB487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 w:cs="Cambria Math"/>
                </w:rPr>
                <m:t>Δ</m:t>
              </m:r>
            </m:oMath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的取值</w:t>
            </w:r>
          </w:p>
        </w:tc>
      </w:tr>
      <w:tr w:rsidR="008C1673" w:rsidRPr="007527AC" w14:paraId="21311C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617D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E5D6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两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11929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Δ</w:t>
            </w: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 w:rsidRPr="007527AC">
              <w:rPr>
                <w:rFonts w:cs="Times New Roman" w:ascii="Times New Roman" w:hAnsi="Times New Roman" w:eastAsia="宋体"/>
                <w:b/>
                <w:u w:val="thick"/>
                <w:sz w:val="21"/>
                <w:szCs w:val="21"/>
              </w:rPr>
              <w:t>0</w:t>
            </w:r>
          </w:p>
        </w:tc>
      </w:tr>
      <w:tr w:rsidR="008C1673" w:rsidRPr="007527AC" w14:paraId="19ADFB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0CC70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B4D6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一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1437C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Δ</w:t>
            </w: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 w:rsidRPr="007527AC">
              <w:rPr>
                <w:rFonts w:cs="Times New Roman" w:ascii="Times New Roman" w:hAnsi="Times New Roman" w:eastAsia="宋体"/>
                <w:b/>
                <w:u w:val="thick"/>
                <w:sz w:val="21"/>
                <w:szCs w:val="21"/>
              </w:rPr>
              <w:t>0</w:t>
            </w:r>
          </w:p>
        </w:tc>
      </w:tr>
      <w:tr w:rsidR="008C1673" w:rsidRPr="007527AC" w14:paraId="531564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97697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705DA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无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68586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Δ</w:t>
            </w: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&lt;</w:t>
            </w:r>
            <w:r w:rsidRPr="007527AC">
              <w:rPr>
                <w:rFonts w:cs="Times New Roman" w:ascii="Times New Roman" w:hAnsi="Times New Roman" w:eastAsia="宋体"/>
                <w:b/>
                <w:u w:val="thick"/>
                <w:sz w:val="21"/>
                <w:szCs w:val="21"/>
              </w:rPr>
              <w:t>0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sectPr w:rsidR="00FC693F" w:rsidRPr="0006063C" w:rsidSect="00034616">
      <w:footerReference w:type="default" r:id="rId9"/>
      <w:cols w:space="720"/>
      <w:docGrid w:linePitch="360"/>
      <w:pgSz w:w="11906" w:h="16838"/>
      <w:pgMar w:top="720" w:right="720" w:bottom="720" w:left="720" w:header="36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  <w:rPr>
        <w:rFonts w:ascii="Times New Roman" w:hAnsi="Times New Roman" w:cs="Times New Roman" w:eastAsia="宋体"/>
        <w:sz w:val="21"/>
        <w:szCs w:val="21"/>
      </w:rPr>
    </w:pPr>
    <w:r>
      <w:rPr>
        <w:rFonts w:ascii="Times New Roman" w:hAnsi="Times New Roman" w:cs="Times New Roman" w:eastAsia="宋体"/>
        <w:sz w:val="21"/>
        <w:szCs w:val="21"/>
      </w:rPr>
      <w:t xml:space="preserve">第</w:t>
    </w:r>
    <w:r>
      <w:rPr>
        <w:rFonts w:ascii="Times New Roman" w:hAnsi="Times New Roman" w:cs="Times New Roman" w:eastAsia="宋体"/>
        <w:sz w:val="21"/>
        <w:szCs w:val="21"/>
      </w:rPr>
      <w:fldChar w:fldCharType="begin"/>
    </w:r>
    <w:r>
      <w:rPr>
        <w:rFonts w:ascii="Times New Roman" w:hAnsi="Times New Roman" w:cs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cs="Times New Roman" w:eastAsia="宋体"/>
        <w:sz w:val="21"/>
        <w:szCs w:val="21"/>
      </w:rPr>
      <w:fldChar w:fldCharType="separate"/>
    </w:r>
    <w:r>
      <w:rPr>
        <w:rFonts w:ascii="Times New Roman" w:hAnsi="Times New Roman" w:cs="Times New Roman" w:eastAsia="宋体"/>
        <w:sz w:val="21"/>
        <w:szCs w:val="21"/>
      </w:rPr>
      <w:t>1</w:t>
    </w:r>
    <w:r>
      <w:rPr>
        <w:rFonts w:ascii="Times New Roman" w:hAnsi="Times New Roman" w:cs="Times New Roman" w:eastAsia="宋体"/>
        <w:sz w:val="21"/>
        <w:szCs w:val="21"/>
      </w:rPr>
      <w:fldChar w:fldCharType="end"/>
    </w:r>
    <w:r>
      <w:rPr>
        <w:rFonts w:ascii="Times New Roman" w:hAnsi="Times New Roman" w:cs="Times New Roman" w:eastAsia="宋体"/>
        <w:sz w:val="21"/>
        <w:szCs w:val="21"/>
      </w:rPr>
      <w:t xml:space="preserve">页（共</w:t>
    </w:r>
    <w:r>
      <w:rPr>
        <w:rFonts w:ascii="Times New Roman" w:hAnsi="Times New Roman" w:cs="Times New Roman" w:eastAsia="宋体"/>
        <w:sz w:val="21"/>
        <w:szCs w:val="21"/>
      </w:rPr>
      <w:fldChar w:fldCharType="begin"/>
    </w:r>
    <w:r>
      <w:rPr>
        <w:rFonts w:ascii="Times New Roman" w:hAnsi="Times New Roman" w:cs="Times New Roman" w:eastAsia="宋体"/>
        <w:sz w:val="21"/>
        <w:szCs w:val="21"/>
      </w:rPr>
      <w:instrText xml:space="preserve"> NUMPAGES </w:instrText>
    </w:r>
    <w:r>
      <w:rPr>
        <w:rFonts w:ascii="Times New Roman" w:hAnsi="Times New Roman" w:cs="Times New Roman" w:eastAsia="宋体"/>
        <w:sz w:val="21"/>
        <w:szCs w:val="21"/>
      </w:rPr>
      <w:fldChar w:fldCharType="separate"/>
    </w:r>
    <w:r>
      <w:rPr>
        <w:rFonts w:ascii="Times New Roman" w:hAnsi="Times New Roman" w:cs="Times New Roman" w:eastAsia="宋体"/>
        <w:sz w:val="21"/>
        <w:szCs w:val="21"/>
      </w:rPr>
      <w:t>1</w:t>
    </w:r>
    <w:r>
      <w:rPr>
        <w:rFonts w:ascii="Times New Roman" w:hAnsi="Times New Roman" w:cs="Times New Roman" w:eastAsia="宋体"/>
        <w:sz w:val="21"/>
        <w:szCs w:val="21"/>
      </w:rPr>
      <w:fldChar w:fldCharType="end"/>
    </w:r>
    <w:r>
      <w:rPr>
        <w:rFonts w:ascii="Times New Roman" w:hAnsi="Times New Roman" w:cs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