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2.3.4</w:t>
      </w:r>
      <w:r>
        <w:rPr>
          <w:b/>
        </w:rPr>
        <w:t xml:space="preserve"> 圆与圆的位置关系</w:t>
      </w:r>
      <w:r>
        <w:rPr>
          <w:rFonts w:ascii="Times New Roman" w:hAnsi="Times New Roman" w:eastAsia="宋体" w:cs="Times New Roman"/>
          <w:sz w:val="21"/>
          <w:szCs w:val="21"/>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93．</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94．</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95．</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96．</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97．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A6A6A6"/>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A6A6A6"/>
        </w:rPr>
        <w:t>99．</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100．</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A6A6A6"/>
        </w:rPr>
        <w:t xml:space="preserve">2.4</w:t>
      </w:r>
      <w:r>
        <w:rPr>
          <w:b/>
        </w:rPr>
        <w:t xml:space="preserve"> 曲线与方程</w:t>
      </w:r>
      <w:r>
        <w:rPr>
          <w:rFonts w:ascii="Times New Roman" w:hAnsi="Times New Roman" w:eastAsia="宋体" w:cs="Times New Roman"/>
          <w:sz w:val="21"/>
          <w:szCs w:val="21"/>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rsidR="00EF035E" w:rsidRPr="00043B54">
      <w:pPr>
        <w:shd w:val="clear" w:color="auto" w:fill="auto"/>
        <w:spacing w:line="288" w:lineRule="auto" w:before="0" w:after="0"/>
        <w:jc w:val="left"/>
      </w:pPr>
      <w:r>
        <w:rPr>
          <w:sz w:val="21"/>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rPr>
          <w:sz w:val="21"/>
        </w:rPr>
      </w:pPr>
      <w:r>
        <w:rPr>
          <w:sz w:val="21"/>
        </w:rPr>
        <w:t>1</w:t>
      </w:r>
      <w:r>
        <w:rPr>
          <w:sz w:val="21"/>
        </w:rPr>
        <w:t>．到线段两端点相等的点的轨迹是该线段的垂直平分线．</w:t>
      </w:r>
    </w:p>
    <w:p>
      <w:pPr>
        <w:shd w:val="clear" w:color="auto" w:fill="auto"/>
        <w:spacing w:line="288" w:lineRule="auto" w:before="0" w:after="0"/>
        <w:jc w:val="left"/>
        <w:rPr>
          <w:sz w:val="21"/>
        </w:rPr>
      </w:pPr>
      <w:r>
        <w:rPr>
          <w:sz w:val="21"/>
        </w:rPr>
        <w:t>2</w:t>
      </w:r>
      <w:r>
        <w:rPr>
          <w:sz w:val="21"/>
        </w:rPr>
        <w:t>．到角的两边相等的点的轨迹是该角的平分线及外角平分线．</w:t>
      </w:r>
    </w:p>
    <w:p>
      <w:pPr>
        <w:shd w:val="clear" w:color="auto" w:fill="auto"/>
        <w:spacing w:line="288" w:lineRule="auto" w:before="0" w:after="0"/>
        <w:jc w:val="left"/>
        <w:rPr>
          <w:sz w:val="21"/>
        </w:rPr>
      </w:pPr>
      <w:r>
        <w:rPr>
          <w:sz w:val="21"/>
        </w:rPr>
        <w:t>3</w:t>
      </w:r>
      <w:r>
        <w:rPr>
          <w:sz w:val="21"/>
        </w:rPr>
        <w:t>．平面内到一定点的距离等于定长的点的轨迹是圆，定点为圆心，定长为圆的半径．</w:t>
      </w:r>
    </w:p>
    <w:p>
      <w:pPr>
        <w:shd w:val="clear" w:color="auto" w:fill="auto"/>
        <w:spacing w:line="288"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w:pPr>
        <w:shd w:val="clear" w:color="auto" w:fill="auto"/>
        <w:spacing w:line="288"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101．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102．</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103．</w:t>
      </w:r>
      <w:r>
        <w:rPr>
          <w:rFonts w:ascii="Times New Roman" w:hAnsi="Times New Roman" w:eastAsia="宋体"/>
          <w:sz w:val="21"/>
          <w:szCs w:val="21"/>
        </w:rPr>
        <w:t xml:space="preserve">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t>104．</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105．</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D．</w:t>
      </w:r>
      <m:oMathPara>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107．</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ab/>
      </w:r>
      <w:r>
        <w:rPr>
          <w:rFonts w:ascii="Times New Roman" w:hAnsi="Times New Roman" w:eastAsia="宋体"/>
          <w:sz w:val="21"/>
          <w:szCs w:val="21"/>
        </w:rPr>
        <w:t>D．</w:t>
      </w:r>
      <m:oMathPara>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109．</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110．</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111．</w:t>
      </w:r>
      <w:r>
        <w:rPr>
          <w:rFonts w:ascii="Times New Roman" w:hAnsi="Times New Roman" w:eastAsia="宋体"/>
          <w:sz w:val="21"/>
          <w:szCs w:val="21"/>
        </w:rPr>
        <w:t xml:space="preserve">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112．</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113．</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A6A6A6"/>
        </w:rPr>
        <w:t>114．</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115．</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116．</w:t>
      </w:r>
      <w:r>
        <w:rPr>
          <w:rFonts w:ascii="Times New Roman" w:hAnsi="Times New Roman" w:eastAsia="宋体"/>
          <w:sz w:val="21"/>
          <w:szCs w:val="21"/>
        </w:rPr>
        <w:t xml:space="preserve">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117．</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118．</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119．</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2.5</w:t>
      </w:r>
      <w:r>
        <w:rPr>
          <w:b/>
        </w:rPr>
        <w:t xml:space="preserve">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2.5.1</w:t>
      </w:r>
      <w:r>
        <w:rPr>
          <w:b/>
        </w:rPr>
        <w:t xml:space="preserve">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120．</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122．</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123．</w:t>
      </w:r>
      <w:r>
        <w:rPr>
          <w:rFonts w:ascii="Times New Roman" w:hAnsi="Times New Roman" w:eastAsia="宋体"/>
          <w:sz w:val="21"/>
          <w:szCs w:val="21"/>
        </w:rPr>
        <w:t xml:space="preserve">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124．</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125．</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126．</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128．</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129．</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288"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288"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288"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288"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288"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288"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288"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288"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288"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288"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288"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288"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288"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288"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2573655"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130．</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131．</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3693759" cy="9201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3380422"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132．</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133．</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134．</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w:pPr>
        <w:shd w:val="clear" w:color="auto" w:fill="auto"/>
        <w:spacing w:line="288"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w:pPr>
        <w:shd w:val="clear" w:color="auto" w:fill="auto"/>
        <w:spacing w:line="288"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w:pPr>
        <w:shd w:val="clear" w:color="auto" w:fill="auto"/>
        <w:spacing w:line="288"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w:pPr>
        <w:shd w:val="clear" w:color="auto" w:fill="auto"/>
        <w:spacing w:line="288"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Para>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到双曲线渐近线的距离为</w:t>
      </w:r>
      <m:oMathPara>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136．</w:t>
      </w:r>
      <w:r>
        <w:rPr>
          <w:rFonts w:ascii="Times New Roman" w:hAnsi="Times New Roman" w:eastAsia="宋体"/>
          <w:sz w:val="21"/>
          <w:szCs w:val="21"/>
        </w:rPr>
        <w:t xml:space="preserve">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137．</w:t>
      </w:r>
      <w:r>
        <w:rPr>
          <w:rFonts w:ascii="Times New Roman" w:hAnsi="Times New Roman" w:eastAsia="宋体"/>
          <w:sz w:val="21"/>
          <w:szCs w:val="21"/>
        </w:rPr>
        <w:t xml:space="preserve">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138．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139．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140．</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141．</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142．</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143．</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144．</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145．</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146．</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2.5.2</w:t>
      </w:r>
      <w:r>
        <w:rPr>
          <w:b/>
        </w:rPr>
        <w:t xml:space="preserve">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147．</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148．</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149．</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150．</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A6A6A6"/>
        </w:rPr>
        <w:t>151．</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lastRenderedPageBreak/>
        <w:t>152．</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153．</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154．</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155．</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156．</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157．</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158．</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159．</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3380422" cy="13801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161．</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162．</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163．</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164．</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288"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288"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288"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288"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3693759" cy="8134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165．</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166．</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167．</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168．</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169．</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170．</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171．</w:t>
      </w:r>
      <w:r>
        <w:rPr>
          <w:rFonts w:ascii="Times New Roman" w:hAnsi="Times New Roman" w:eastAsia="宋体"/>
          <w:sz w:val="21"/>
          <w:szCs w:val="21"/>
        </w:rPr>
        <w:t xml:space="preserve">(本小题满分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172．</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2593657" cy="14068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A6A6A6"/>
        </w:rPr>
        <w:t>173．</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A6A6A6"/>
        </w:rPr>
        <w:t>174．</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A6A6A6"/>
        </w:rPr>
        <w:t>175．</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176．</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178．</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179．</w:t>
      </w:r>
      <w:r>
        <w:rPr>
          <w:rFonts w:ascii="Times New Roman" w:hAnsi="Times New Roman" w:eastAsia="宋体"/>
          <w:sz w:val="21"/>
          <w:szCs w:val="21"/>
        </w:rPr>
        <w:t xml:space="preserve">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180．</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m:oMathPara>
        <m:oMath>
          <m:r>
            <w:rPr>
              <w:rFonts w:ascii="Cambria Math" w:eastAsia="宋体" w:hAnsi="Cambria Math" w:cs="Cambria Math"/>
            </w:rPr>
            <m:t>l</m:t>
          </m:r>
        </m:oMath>
      </m:oMathPara>
      <w:r>
        <w:rPr>
          <w:rFonts w:ascii="Times New Roman" w:hAnsi="Times New Roman" w:eastAsia="宋体"/>
          <w:sz w:val="21"/>
          <w:szCs w:val="21"/>
        </w:rPr>
        <w:t>上任意一点</w:t>
      </w:r>
      <m:oMathPara>
        <m:oMath>
          <m:r>
            <w:rPr>
              <w:rFonts w:ascii="Cambria Math" w:eastAsia="宋体" w:hAnsi="Cambria Math" w:cs="Cambria Math"/>
            </w:rPr>
            <m:t>P</m:t>
          </m:r>
        </m:oMath>
      </m:oMathPara>
      <w:r>
        <w:rPr>
          <w:rFonts w:ascii="Times New Roman" w:hAnsi="Times New Roman" w:eastAsia="宋体"/>
          <w:sz w:val="21"/>
          <w:szCs w:val="21"/>
        </w:rPr>
        <w:t>，</w:t>
      </w:r>
      <m:oMathPara>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C．过点</w:t>
      </w:r>
      <m:oMathPara>
        <m:oMath>
          <m:r>
            <w:rPr>
              <w:rFonts w:ascii="Cambria Math" w:eastAsia="宋体" w:hAnsi="Cambria Math" w:cs="Cambria Math"/>
            </w:rPr>
            <m:t>A</m:t>
          </m:r>
        </m:oMath>
      </m:oMathPara>
      <w:r>
        <w:rPr>
          <w:rFonts w:ascii="Times New Roman" w:hAnsi="Times New Roman" w:eastAsia="宋体"/>
          <w:sz w:val="21"/>
          <w:szCs w:val="21"/>
        </w:rPr>
        <w:t>作</w:t>
      </w:r>
      <m:oMathPara>
        <m:oMath>
          <m:r>
            <w:rPr>
              <w:rFonts w:ascii="Cambria Math" w:eastAsia="宋体" w:hAnsi="Cambria Math" w:cs="Cambria Math"/>
            </w:rPr>
            <m:t>l</m:t>
          </m:r>
        </m:oMath>
      </m:oMathPara>
      <w:r>
        <w:rPr>
          <w:rFonts w:ascii="Times New Roman" w:hAnsi="Times New Roman" w:eastAsia="宋体"/>
          <w:sz w:val="21"/>
          <w:szCs w:val="21"/>
        </w:rPr>
        <w:t>的垂线，垂足为</w:t>
      </w:r>
      <m:oMathPara>
        <m:oMath>
          <m:r>
            <w:rPr>
              <w:rFonts w:ascii="Cambria Math" w:eastAsia="宋体" w:hAnsi="Cambria Math" w:cs="Cambria Math"/>
            </w:rPr>
            <m:t>H</m:t>
          </m:r>
        </m:oMath>
      </m:oMathPara>
      <w:r>
        <w:rPr>
          <w:rFonts w:ascii="Times New Roman" w:hAnsi="Times New Roman" w:eastAsia="宋体"/>
          <w:sz w:val="21"/>
          <w:szCs w:val="21"/>
        </w:rPr>
        <w:t>，则</w:t>
      </w:r>
      <m:oMathPara>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的最小值为</w:t>
      </w:r>
      <m:oMathPara>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 xml:space="preserve">　</w:t>
      </w:r>
      <w:r>
        <w:rPr>
          <w:rFonts w:ascii="Times New Roman" w:hAnsi="Times New Roman" w:eastAsia="宋体"/>
          <w:sz w:val="21"/>
          <w:szCs w:val="21"/>
        </w:rPr>
        <w:t>D．若矩形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的四条边均与</w:t>
      </w:r>
      <m:oMathPara>
        <m:oMath>
          <m:r>
            <w:rPr>
              <w:rFonts w:ascii="Cambria Math" w:eastAsia="宋体" w:hAnsi="Cambria Math" w:cs="Cambria Math"/>
            </w:rPr>
            <m:t>C</m:t>
          </m:r>
        </m:oMath>
      </m:oMathPara>
      <w:r>
        <w:rPr>
          <w:rFonts w:ascii="Times New Roman" w:hAnsi="Times New Roman" w:eastAsia="宋体"/>
          <w:sz w:val="21"/>
          <w:szCs w:val="21"/>
        </w:rPr>
        <w:t>相切，则矩形</w:t>
      </w:r>
      <m:oMathPara>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面积的最大值为</w:t>
      </w:r>
      <m:oMathPara>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181．</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182．</w:t>
      </w:r>
      <w:r>
        <w:rPr>
          <w:rFonts w:ascii="Times New Roman" w:hAnsi="Times New Roman" w:eastAsia="宋体"/>
          <w:sz w:val="21"/>
          <w:szCs w:val="21"/>
        </w:rPr>
        <w:t xml:space="preserve">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8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·本部第47–101页（共197页）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86" Type="http://schemas.openxmlformats.org/officeDocument/2006/relationships/image" Target="media/image77.png"/><Relationship Id="rId87" Type="http://schemas.openxmlformats.org/officeDocument/2006/relationships/image" Target="media/image78.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30" Type="http://schemas.openxmlformats.org/officeDocument/2006/relationships/image" Target="media/image121.png"/><Relationship Id="rId132" Type="http://schemas.openxmlformats.org/officeDocument/2006/relationships/image" Target="media/image123.png"/><Relationship Id="rId133" Type="http://schemas.openxmlformats.org/officeDocument/2006/relationships/image" Target="media/image124.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