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66</w:t>
      </w:r>
      <w:r>
        <w:rPr>
          <w:b/>
          <w:sz w:val="21"/>
        </w:rPr>
        <w:t>讲</w:t>
      </w:r>
      <w:r>
        <w:rPr>
          <w:b/>
          <w:sz w:val="21"/>
        </w:rPr>
        <w:t xml:space="preserve"> </w:t>
      </w:r>
      <w:r>
        <w:rPr>
          <w:b/>
          <w:sz w:val="21"/>
        </w:rPr>
        <w:t>电表的改装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d11a7d4f77f84747be36b588386e1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•辽宁）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1．某同学要将一小量程电流表（满偏电流为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250</m:t>
          </m:r>
          <m:r>
            <w:rPr>
              <w:rFonts w:ascii="Cambria Math" w:eastAsia="宋体" w:hAnsi="Cambria Math" w:cs="Cambria Math"/>
            </w:rPr>
            <m:t>μ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，内阻为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kΩ</m:t>
          </m:r>
        </m:oMath>
      </m:oMathPara>
      <w:r>
        <w:rPr>
          <w:sz w:val="21"/>
        </w:rPr>
        <w:t>）改装成有两个量程的电流表，设计电路如图（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）所示，其中定值电阻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2247900"/>
            <wp:docPr id="100005" name="" descr="@@@25b45c87-6305-4195-9865-f6c8ef22b9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（1）当开关S接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端时，该电流表的量程为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（2）当开关S接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端时，该电流表的量程比接在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端时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（填“大”或“小”）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（3）该同学选用量程合适的电压表（内阻未知）和此改装电流表测量未知电阻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的阻值，设计了图（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）中两个电路。不考虑实验操作中的偶然误差，则使用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（填“甲”或“乙”）电路可修正由电表内阻引起的实验误差。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48125" cy="1295400"/>
            <wp:docPr id="100007" name="" descr="@@@f4112d28-bcbe-4fa9-be03-b87d475be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1     大     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【知识点】灵敏电流计改装成电流表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【详解】（1）[1]由图可知当S接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串联接入电路，和电流表并联，满偏时电流表两端的电压为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.2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0.3</m:t>
              </m:r>
            </m:num>
            <m:den>
              <m:r>
                <w:rPr>
                  <w:rFonts w:ascii="Cambria Math" w:eastAsia="宋体" w:hAnsi="Cambria Math" w:cs="Cambria Math"/>
                </w:rPr>
                <m:t>40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+360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A=0</m:t>
          </m:r>
          <m:r>
            <m:rPr>
              <m:nor/>
            </m:rPr>
            <w:rPr>
              <w:rFonts w:ascii="Cambria Math" w:eastAsia="宋体" w:hAnsi="Cambria Math" w:cs="Cambria Math"/>
            </w:rPr>
            <m:t>.75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A=0</m:t>
          </m:r>
          <m:r>
            <m:rPr>
              <m:nor/>
            </m:rPr>
            <w:rPr>
              <w:rFonts w:ascii="Cambria Math" w:eastAsia="宋体" w:hAnsi="Cambria Math" w:cs="Cambria Math"/>
            </w:rPr>
            <m:t>.75mA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所以总电流为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即量程为0~1mA。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（2）[2]当开关S接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端时，由图可知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和电流表串联再和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并联，由于和电流表并联的电阻变小，当电流表满偏时，流过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的电流变大，干路电流变大，即量程变大；所以比接在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端时大。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图甲是电流表的外接法，误差是由于电压表的分流引起的；图乙是电流表的内接法，误差是由于电流表的分压引起的，因为题目中电压表电阻未知，故采用图乙的方法可以修正由电表内阻引起的实验误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一、知识回顾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串、并联电路的特点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94"/>
        <w:gridCol w:w="3099"/>
        <w:gridCol w:w="3099"/>
      </w:tblGrid>
      <w:tr>
        <w:tblPrEx>
          <w:tblW w:w="5000" w:type="pct"/>
        </w:tblPrEx>
        <w:trPr>
          <w:cantSplit w:val="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串联电路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并联电路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连接</w:t>
            </w:r>
            <w:r>
              <w:rPr>
                <w:sz w:val="21"/>
              </w:rPr>
              <w:t>形式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23925" cy="171450"/>
                  <wp:docPr id="100009" name="" descr="@@@7de80925947c496d8918b315e1536d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23900" cy="466725"/>
                  <wp:docPr id="100011" name="" descr="@@@a6e8b25b7ce9488c8410fe77497d7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电流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I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I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I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=…=</w:t>
            </w:r>
            <w:r>
              <w:rPr>
                <w:i/>
                <w:sz w:val="21"/>
              </w:rPr>
              <w:t>I</w:t>
            </w:r>
            <w:r>
              <w:rPr>
                <w:i/>
                <w:sz w:val="21"/>
                <w:vertAlign w:val="subscript"/>
              </w:rPr>
              <w:t>n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I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I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＋</w:t>
            </w:r>
            <w:r>
              <w:rPr>
                <w:i/>
                <w:sz w:val="21"/>
              </w:rPr>
              <w:t>I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＋</w:t>
            </w:r>
            <w:r>
              <w:rPr>
                <w:sz w:val="21"/>
              </w:rPr>
              <w:t>…</w:t>
            </w:r>
            <w:r>
              <w:rPr>
                <w:sz w:val="21"/>
              </w:rPr>
              <w:t>＋</w:t>
            </w:r>
            <w:r>
              <w:rPr>
                <w:i/>
                <w:sz w:val="21"/>
              </w:rPr>
              <w:t>I</w:t>
            </w:r>
            <w:r>
              <w:rPr>
                <w:i/>
                <w:sz w:val="21"/>
                <w:vertAlign w:val="subscript"/>
              </w:rPr>
              <w:t>n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电压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U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U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＋</w:t>
            </w:r>
            <w:r>
              <w:rPr>
                <w:i/>
                <w:sz w:val="21"/>
              </w:rPr>
              <w:t>U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＋</w:t>
            </w:r>
            <w:r>
              <w:rPr>
                <w:sz w:val="21"/>
              </w:rPr>
              <w:t>…</w:t>
            </w:r>
            <w:r>
              <w:rPr>
                <w:sz w:val="21"/>
              </w:rPr>
              <w:t>＋</w:t>
            </w:r>
            <w:r>
              <w:rPr>
                <w:i/>
                <w:sz w:val="21"/>
              </w:rPr>
              <w:t>U</w:t>
            </w:r>
            <w:r>
              <w:rPr>
                <w:i/>
                <w:sz w:val="21"/>
                <w:vertAlign w:val="subscript"/>
              </w:rPr>
              <w:t>n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U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U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U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=…=</w:t>
            </w:r>
            <w:r>
              <w:rPr>
                <w:i/>
                <w:sz w:val="21"/>
              </w:rPr>
              <w:t>U</w:t>
            </w:r>
            <w:r>
              <w:rPr>
                <w:i/>
                <w:sz w:val="21"/>
                <w:vertAlign w:val="subscript"/>
              </w:rPr>
              <w:t>n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电阻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＋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＋</w:t>
            </w:r>
            <w:r>
              <w:rPr>
                <w:sz w:val="21"/>
              </w:rPr>
              <w:t>…</w:t>
            </w:r>
            <w:r>
              <w:rPr>
                <w:sz w:val="21"/>
              </w:rPr>
              <w:t>＋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n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5250" cy="257175"/>
                  <wp:docPr id="100013" name="" descr="@@@074447c3857b4b73a3ec9a2dde4ca1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3350" cy="266700"/>
                  <wp:docPr id="100015" name="" descr="@@@c87a7e46e79947eb9f7a9e4408dbfb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＋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3350" cy="266700"/>
                  <wp:docPr id="100017" name="" descr="@@@42cef64f388b4cb0a366740b85a3ab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＋</w:t>
            </w:r>
            <w:r>
              <w:rPr>
                <w:sz w:val="21"/>
              </w:rPr>
              <w:t>…</w:t>
            </w:r>
            <w:r>
              <w:rPr>
                <w:sz w:val="21"/>
              </w:rPr>
              <w:t>＋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3350" cy="266700"/>
                  <wp:docPr id="100019" name="" descr="@@@4d6d0a6353c64a0e9fc9331d0a02af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sz w:val="21"/>
              </w:rPr>
              <w:t>分配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52400" cy="266700"/>
                  <wp:docPr id="100021" name="" descr="@@@f66dccf0ccaa4799b53f171a7fdf3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3350" cy="266700"/>
                  <wp:docPr id="100023" name="" descr="@@@7ef6b311324f46459fa4e3e4565bd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52400" cy="257175"/>
                  <wp:docPr id="100025" name="" descr="@@@36eaa9a3a6c14245a89eb8a3254f2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2875" cy="257175"/>
                  <wp:docPr id="100027" name="" descr="@@@a799c84302804b5fb590f930e14a9a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—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sz w:val="21"/>
              </w:rPr>
              <w:t>分配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—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5250" cy="266700"/>
                  <wp:docPr id="100029" name="" descr="@@@e9bc640e93a04c50b7926155ce50c6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3350" cy="266700"/>
                  <wp:docPr id="100031" name="" descr="@@@129bcc353b424dd39d6ee10eb2845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5250" cy="257175"/>
                  <wp:docPr id="100033" name="" descr="@@@2cb526db3392465091aaebee6765b3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2875" cy="266700"/>
                  <wp:docPr id="100035" name="" descr="@@@38e6f273118845cfa6f7ea7cd2430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功率</w:t>
            </w:r>
            <w:r>
              <w:rPr>
                <w:sz w:val="21"/>
              </w:rPr>
              <w:t>分配</w:t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" cy="266700"/>
                  <wp:docPr id="100037" name="" descr="@@@6f8a226dc7814d88b2fd43a8e504b7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3350" cy="266700"/>
                  <wp:docPr id="100039" name="" descr="@@@7ef6b311324f46459fa4e3e4565bd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" cy="257175"/>
                  <wp:docPr id="100041" name="" descr="@@@e9d4c08e797d48e083f07b2a2347e2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2875" cy="257175"/>
                  <wp:docPr id="100043" name="" descr="@@@a799c84302804b5fb590f930e14a9a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" cy="266700"/>
                  <wp:docPr id="100045" name="" descr="@@@6f8a226dc7814d88b2fd43a8e504b7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3350" cy="266700"/>
                  <wp:docPr id="100047" name="" descr="@@@129bcc353b424dd39d6ee10eb2845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" cy="257175"/>
                  <wp:docPr id="100049" name="" descr="@@@e38a54ddcda5454e98b9ee2a04578a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2875" cy="266700"/>
                  <wp:docPr id="100051" name="" descr="@@@38e6f273118845cfa6f7ea7cd2430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电流表、电压表的改装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）小量程电流表（表头）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①工作原理：主要由磁场和放入其中可转动的线圈组成。当线圈中有电流通过时，线圈在安培力作用下带动指针一起偏转，电流越大，指针偏转的角度越大，从表盘上可直接读出电流值。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②三个参数：满偏电流</w:t>
      </w:r>
      <w:r>
        <w:rPr>
          <w:i/>
          <w:sz w:val="21"/>
        </w:rPr>
        <w:t>I</w:t>
      </w:r>
      <w:r>
        <w:rPr>
          <w:sz w:val="21"/>
          <w:vertAlign w:val="subscript"/>
        </w:rPr>
        <w:t>g</w:t>
      </w:r>
      <w:r>
        <w:rPr>
          <w:sz w:val="21"/>
        </w:rPr>
        <w:t>，表头电阻</w:t>
      </w:r>
      <w:r>
        <w:rPr>
          <w:i/>
          <w:sz w:val="21"/>
        </w:rPr>
        <w:t>R</w:t>
      </w:r>
      <w:r>
        <w:rPr>
          <w:sz w:val="21"/>
          <w:vertAlign w:val="subscript"/>
        </w:rPr>
        <w:t>g</w:t>
      </w:r>
      <w:r>
        <w:rPr>
          <w:sz w:val="21"/>
        </w:rPr>
        <w:t>，满偏电压</w:t>
      </w:r>
      <w:r>
        <w:rPr>
          <w:i/>
          <w:sz w:val="21"/>
        </w:rPr>
        <w:t>U</w:t>
      </w:r>
      <w:r>
        <w:rPr>
          <w:sz w:val="21"/>
          <w:vertAlign w:val="subscript"/>
        </w:rPr>
        <w:t>g</w:t>
      </w:r>
      <w:r>
        <w:rPr>
          <w:sz w:val="21"/>
        </w:rPr>
        <w:t>，它们的关系：</w:t>
      </w:r>
      <w:r>
        <w:rPr>
          <w:i/>
          <w:sz w:val="21"/>
        </w:rPr>
        <w:t>U</w:t>
      </w:r>
      <w:r>
        <w:rPr>
          <w:sz w:val="21"/>
          <w:vertAlign w:val="subscript"/>
        </w:rPr>
        <w:t>g</w:t>
      </w:r>
      <w:r>
        <w:rPr>
          <w:sz w:val="21"/>
        </w:rPr>
        <w:t>=</w:t>
      </w:r>
      <w:r>
        <w:rPr>
          <w:i/>
          <w:sz w:val="21"/>
        </w:rPr>
        <w:t>I</w:t>
      </w:r>
      <w:r>
        <w:rPr>
          <w:sz w:val="21"/>
          <w:vertAlign w:val="subscript"/>
        </w:rPr>
        <w:t>g</w:t>
      </w:r>
      <w:r>
        <w:rPr>
          <w:i/>
          <w:sz w:val="21"/>
        </w:rPr>
        <w:t>R</w:t>
      </w:r>
      <w:r>
        <w:rPr>
          <w:sz w:val="21"/>
          <w:vertAlign w:val="subscript"/>
        </w:rPr>
        <w:t>g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）电压表、电流表的改装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电流表、电压表都是由小量程的电流表（表头）改装而成的。它们的改装原理见下表：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93"/>
        <w:gridCol w:w="3483"/>
        <w:gridCol w:w="3317"/>
      </w:tblGrid>
      <w:tr>
        <w:tblPrEx>
          <w:tblW w:w="5000" w:type="pct"/>
        </w:tblPrEx>
        <w:trPr>
          <w:cantSplit w:val="0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改装成电压表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改装成大量程电流表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原理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串联较大电阻分压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并联较小电阻分流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改装</w:t>
            </w:r>
            <w:r>
              <w:rPr>
                <w:sz w:val="21"/>
              </w:rPr>
              <w:t>原理图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085850" cy="762000"/>
                  <wp:docPr id="100053" name="" descr="@@@cdad28591d2046b5b438a7f476953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47775" cy="657225"/>
                  <wp:docPr id="100055" name="" descr="@@@9c5ca8d6ed644553a6d4c7216590ae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分压电</w:t>
            </w:r>
            <w:r>
              <w:rPr>
                <w:sz w:val="21"/>
              </w:rPr>
              <w:t>阻或分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流电阻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U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I</w:t>
            </w:r>
            <w:r>
              <w:rPr>
                <w:sz w:val="21"/>
                <w:vertAlign w:val="subscript"/>
              </w:rPr>
              <w:t>g</w:t>
            </w:r>
            <w:r>
              <w:rPr>
                <w:sz w:val="21"/>
              </w:rPr>
              <w:t>（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g</w:t>
            </w:r>
            <w:r>
              <w:rPr>
                <w:sz w:val="21"/>
              </w:rPr>
              <w:t>＋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）</w:t>
            </w:r>
            <w:r>
              <w:rPr>
                <w:sz w:val="21"/>
              </w:rPr>
              <w:t>所以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04775" cy="285750"/>
                  <wp:docPr id="100057" name="" descr="@@@df7ec81100ea492d917b7a71140ef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-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g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=(</w:t>
            </w:r>
            <w:r>
              <w:rPr>
                <w:i/>
                <w:sz w:val="21"/>
              </w:rPr>
              <w:t>n</w:t>
            </w:r>
            <w:r>
              <w:rPr>
                <w:sz w:val="21"/>
              </w:rPr>
              <w:t>-1</w:t>
            </w:r>
            <w:r>
              <w:rPr>
                <w:sz w:val="21"/>
              </w:rPr>
              <w:t>）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g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n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52400" cy="285750"/>
                  <wp:docPr id="100059" name="" descr="@@@4d4d000cb36e46d8815a029d9cce4b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I</w:t>
            </w:r>
            <w:r>
              <w:rPr>
                <w:sz w:val="21"/>
                <w:vertAlign w:val="subscript"/>
              </w:rPr>
              <w:t>g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g</w:t>
            </w:r>
            <w:r>
              <w:rPr>
                <w:sz w:val="21"/>
              </w:rPr>
              <w:t>=(</w:t>
            </w:r>
            <w:r>
              <w:rPr>
                <w:i/>
                <w:sz w:val="21"/>
              </w:rPr>
              <w:t>I</w:t>
            </w:r>
            <w:r>
              <w:rPr>
                <w:sz w:val="21"/>
              </w:rPr>
              <w:t>-</w:t>
            </w:r>
            <w:r>
              <w:rPr>
                <w:i/>
                <w:sz w:val="21"/>
              </w:rPr>
              <w:t>I</w:t>
            </w:r>
            <w:r>
              <w:rPr>
                <w:sz w:val="21"/>
                <w:vertAlign w:val="subscript"/>
              </w:rPr>
              <w:t>g</w:t>
            </w:r>
            <w:r>
              <w:rPr>
                <w:sz w:val="21"/>
              </w:rPr>
              <w:t>）</w:t>
            </w:r>
            <w:r>
              <w:rPr>
                <w:sz w:val="21"/>
              </w:rPr>
              <w:t>·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所以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76225" cy="295275"/>
                  <wp:docPr id="100061" name="" descr="@@@70df8ec1b1fa477aafe36085e266a9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76225" cy="257175"/>
                  <wp:docPr id="100063" name="" descr="@@@9b77f40b53384c53ae1b4d7c6258f1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n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5250" cy="285750"/>
                  <wp:docPr id="100065" name="" descr="@@@485f0c04751e4008825544930fd0b2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改装后电</w:t>
            </w:r>
            <w:r>
              <w:rPr>
                <w:sz w:val="21"/>
              </w:rPr>
              <w:t>表内阻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V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g</w:t>
            </w:r>
            <w:r>
              <w:rPr>
                <w:sz w:val="21"/>
              </w:rPr>
              <w:t>＋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nR</w:t>
            </w:r>
            <w:r>
              <w:rPr>
                <w:sz w:val="21"/>
                <w:vertAlign w:val="subscript"/>
              </w:rPr>
              <w:t>g</w:t>
            </w:r>
            <w:r>
              <w:rPr>
                <w:sz w:val="21"/>
              </w:rPr>
              <w:t>&gt;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g</w:t>
            </w:r>
            <w:r>
              <w:rPr>
                <w:sz w:val="21"/>
              </w:rPr>
              <w:t>（</w:t>
            </w:r>
            <w:r>
              <w:rPr>
                <w:i/>
                <w:sz w:val="21"/>
              </w:rPr>
              <w:t>n</w:t>
            </w:r>
            <w:r>
              <w:rPr>
                <w:sz w:val="21"/>
              </w:rPr>
              <w:t>为量程扩大倍数）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361950" cy="295275"/>
                  <wp:docPr id="100067" name="" descr="@@@119c2539009d4368bbb2f044dfa70d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3350" cy="257175"/>
                  <wp:docPr id="100069" name="" descr="@@@5063542395dc4eaa89038713b2673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&lt;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  <w:vertAlign w:val="subscript"/>
              </w:rPr>
              <w:t>g</w:t>
            </w:r>
            <w:r>
              <w:rPr>
                <w:sz w:val="21"/>
              </w:rPr>
              <w:t>（</w:t>
            </w:r>
            <w:r>
              <w:rPr>
                <w:i/>
                <w:sz w:val="21"/>
              </w:rPr>
              <w:t>n</w:t>
            </w:r>
            <w:r>
              <w:rPr>
                <w:sz w:val="21"/>
              </w:rPr>
              <w:t>为量程扩大倍数）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二、例题精析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题型一：扩大电压量程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1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2．</w:t>
      </w:r>
      <w:r>
        <w:rPr>
          <w:sz w:val="21"/>
        </w:rPr>
        <w:t xml:space="preserve">如图所示，是有两个量程的电压表，当使用 </w:t>
      </w:r>
      <w:r>
        <w:rPr>
          <w:i/>
          <w:sz w:val="21"/>
        </w:rPr>
        <w:t>a</w:t>
      </w:r>
      <w:r>
        <w:rPr>
          <w:sz w:val="21"/>
        </w:rPr>
        <w:t>、</w:t>
      </w:r>
      <w:r>
        <w:rPr>
          <w:i/>
          <w:sz w:val="21"/>
        </w:rPr>
        <w:t>b</w:t>
      </w:r>
      <w:r>
        <w:rPr>
          <w:sz w:val="21"/>
        </w:rPr>
        <w:t xml:space="preserve"> 两个端点时，量程为 0～10V．当使用</w:t>
      </w:r>
      <w:r>
        <w:rPr>
          <w:i/>
          <w:sz w:val="21"/>
        </w:rPr>
        <w:t xml:space="preserve"> a</w:t>
      </w:r>
      <w:r>
        <w:rPr>
          <w:sz w:val="21"/>
        </w:rPr>
        <w:t>、c</w:t>
      </w:r>
      <w:r>
        <w:rPr>
          <w:i/>
          <w:sz w:val="21"/>
        </w:rPr>
        <w:t xml:space="preserve"> </w:t>
      </w:r>
      <w:r>
        <w:rPr>
          <w:sz w:val="21"/>
        </w:rPr>
        <w:t>两个端点时，量程为</w:t>
      </w:r>
      <w:r>
        <w:rPr>
          <w:i/>
          <w:sz w:val="21"/>
        </w:rPr>
        <w:t xml:space="preserve"> </w:t>
      </w:r>
      <w:r>
        <w:rPr>
          <w:sz w:val="21"/>
        </w:rPr>
        <w:t>0～100V．已知电流表的内阻</w:t>
      </w:r>
      <w:r>
        <w:rPr>
          <w:i/>
          <w:sz w:val="21"/>
        </w:rPr>
        <w:t xml:space="preserve"> R</w:t>
      </w:r>
      <w:r>
        <w:rPr>
          <w:sz w:val="21"/>
        </w:rPr>
        <w:t>g</w:t>
      </w:r>
      <w:r>
        <w:rPr>
          <w:i/>
          <w:sz w:val="21"/>
        </w:rPr>
        <w:t xml:space="preserve"> </w:t>
      </w:r>
      <w:r>
        <w:rPr>
          <w:sz w:val="21"/>
        </w:rPr>
        <w:t>为</w:t>
      </w:r>
      <w:r>
        <w:rPr>
          <w:i/>
          <w:sz w:val="21"/>
        </w:rPr>
        <w:t xml:space="preserve"> </w:t>
      </w:r>
      <w:r>
        <w:rPr>
          <w:sz w:val="21"/>
        </w:rPr>
        <w:t xml:space="preserve">500Ω，满偏电流Ig 为 1mA，则 </w:t>
      </w:r>
      <w:r>
        <w:rPr>
          <w:i/>
          <w:sz w:val="21"/>
        </w:rPr>
        <w:t>R</w:t>
      </w:r>
      <w:r>
        <w:rPr>
          <w:sz w:val="21"/>
          <w:vertAlign w:val="subscript"/>
        </w:rPr>
        <w:t>1</w:t>
      </w:r>
      <w:r>
        <w:rPr>
          <w:sz w:val="21"/>
        </w:rPr>
        <w:t xml:space="preserve"> 和 </w:t>
      </w:r>
      <w:r>
        <w:rPr>
          <w:i/>
          <w:sz w:val="21"/>
        </w:rPr>
        <w:t>R</w:t>
      </w:r>
      <w:r>
        <w:rPr>
          <w:sz w:val="21"/>
          <w:vertAlign w:val="subscript"/>
        </w:rPr>
        <w:t>2</w:t>
      </w:r>
      <w:r>
        <w:rPr>
          <w:sz w:val="21"/>
        </w:rPr>
        <w:t xml:space="preserve"> 的阻值分别是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62225" cy="923925"/>
            <wp:docPr id="100071" name="" descr="@@@3b599bf4-15e8-4381-8a62-98e60cda0d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9.5</w:t>
      </w:r>
      <w:r>
        <w:rPr>
          <w:rFonts w:ascii="Symbol" w:eastAsia="Symbol" w:hAnsi="Symbol" w:cs="Symbol"/>
          <w:sz w:val="21"/>
        </w:rPr>
        <w:sym w:font="Symbol" w:char="F0B4"/>
      </w:r>
      <w:r>
        <w:rPr>
          <w:sz w:val="21"/>
        </w:rPr>
        <w:t>10</w:t>
      </w:r>
      <w:r>
        <w:rPr>
          <w:sz w:val="21"/>
          <w:vertAlign w:val="superscript"/>
        </w:rPr>
        <w:t>3</w:t>
      </w:r>
      <w:r>
        <w:rPr>
          <w:rFonts w:ascii="Symbol" w:eastAsia="Symbol" w:hAnsi="Symbol" w:cs="Symbol"/>
          <w:sz w:val="21"/>
        </w:rPr>
        <w:sym w:font="Symbol" w:char="F057"/>
      </w:r>
      <w:r>
        <w:rPr>
          <w:sz w:val="21"/>
        </w:rPr>
        <w:t>， 9.0</w:t>
      </w:r>
      <w:r>
        <w:rPr>
          <w:rFonts w:ascii="Symbol" w:eastAsia="Symbol" w:hAnsi="Symbol" w:cs="Symbol"/>
          <w:sz w:val="21"/>
        </w:rPr>
        <w:sym w:font="Symbol" w:char="F0B4"/>
      </w:r>
      <w:r>
        <w:rPr>
          <w:sz w:val="21"/>
        </w:rPr>
        <w:t>10</w:t>
      </w:r>
      <w:r>
        <w:rPr>
          <w:sz w:val="21"/>
          <w:vertAlign w:val="superscript"/>
        </w:rPr>
        <w:t>4</w:t>
      </w:r>
      <w:r>
        <w:rPr>
          <w:rFonts w:ascii="Symbol" w:eastAsia="Symbol" w:hAnsi="Symbol" w:cs="Symbol"/>
          <w:sz w:val="21"/>
        </w:rPr>
        <w:sym w:font="Symbol" w:char="F057"/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sz w:val="21"/>
        </w:rPr>
        <w:t>9</w:t>
      </w:r>
      <w:r>
        <w:rPr>
          <w:rFonts w:ascii="Symbol" w:eastAsia="Symbol" w:hAnsi="Symbol" w:cs="Symbol"/>
          <w:sz w:val="21"/>
        </w:rPr>
        <w:sym w:font="Symbol" w:char="F0B4"/>
      </w:r>
      <w:r>
        <w:rPr>
          <w:sz w:val="21"/>
        </w:rPr>
        <w:t>10</w:t>
      </w:r>
      <w:r>
        <w:rPr>
          <w:sz w:val="21"/>
          <w:vertAlign w:val="superscript"/>
        </w:rPr>
        <w:t>4</w:t>
      </w:r>
      <w:r>
        <w:rPr>
          <w:rFonts w:ascii="Symbol" w:eastAsia="Symbol" w:hAnsi="Symbol" w:cs="Symbol"/>
          <w:sz w:val="21"/>
        </w:rPr>
        <w:sym w:font="Symbol" w:char="F057"/>
      </w:r>
      <w:r>
        <w:rPr>
          <w:sz w:val="21"/>
        </w:rPr>
        <w:t xml:space="preserve"> ， 9.5</w:t>
      </w:r>
      <w:r>
        <w:rPr>
          <w:rFonts w:ascii="Symbol" w:eastAsia="Symbol" w:hAnsi="Symbol" w:cs="Symbol"/>
          <w:sz w:val="21"/>
        </w:rPr>
        <w:sym w:font="Symbol" w:char="F0B4"/>
      </w:r>
      <w:r>
        <w:rPr>
          <w:sz w:val="21"/>
        </w:rPr>
        <w:t>10</w:t>
      </w:r>
      <w:r>
        <w:rPr>
          <w:sz w:val="21"/>
          <w:vertAlign w:val="superscript"/>
        </w:rPr>
        <w:t>3</w:t>
      </w:r>
      <w:r>
        <w:rPr>
          <w:rFonts w:ascii="Symbol" w:eastAsia="Symbol" w:hAnsi="Symbol" w:cs="Symbol"/>
          <w:sz w:val="21"/>
        </w:rPr>
        <w:sym w:font="Symbol" w:char="F057"/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sz w:val="21"/>
        </w:rPr>
        <w:t>8.5</w:t>
      </w:r>
      <w:r>
        <w:rPr>
          <w:rFonts w:ascii="Symbol" w:eastAsia="Symbol" w:hAnsi="Symbol" w:cs="Symbol"/>
          <w:sz w:val="21"/>
        </w:rPr>
        <w:sym w:font="Symbol" w:char="F0B4"/>
      </w:r>
      <w:r>
        <w:rPr>
          <w:sz w:val="21"/>
        </w:rPr>
        <w:t>10</w:t>
      </w:r>
      <w:r>
        <w:rPr>
          <w:sz w:val="21"/>
          <w:vertAlign w:val="superscript"/>
        </w:rPr>
        <w:t>3</w:t>
      </w:r>
      <w:r>
        <w:rPr>
          <w:rFonts w:ascii="Symbol" w:eastAsia="Symbol" w:hAnsi="Symbol" w:cs="Symbol"/>
          <w:sz w:val="21"/>
        </w:rPr>
        <w:sym w:font="Symbol" w:char="F057"/>
      </w:r>
      <w:r>
        <w:rPr>
          <w:sz w:val="21"/>
        </w:rPr>
        <w:t>， 9.0</w:t>
      </w:r>
      <w:r>
        <w:rPr>
          <w:rFonts w:ascii="Symbol" w:eastAsia="Symbol" w:hAnsi="Symbol" w:cs="Symbol"/>
          <w:sz w:val="21"/>
        </w:rPr>
        <w:sym w:font="Symbol" w:char="F0B4"/>
      </w:r>
      <w:r>
        <w:rPr>
          <w:sz w:val="21"/>
        </w:rPr>
        <w:t>10</w:t>
      </w:r>
      <w:r>
        <w:rPr>
          <w:sz w:val="21"/>
          <w:vertAlign w:val="superscript"/>
        </w:rPr>
        <w:t>3</w:t>
      </w:r>
      <w:r>
        <w:rPr>
          <w:rFonts w:ascii="Symbol" w:eastAsia="Symbol" w:hAnsi="Symbol" w:cs="Symbol"/>
          <w:sz w:val="21"/>
        </w:rPr>
        <w:sym w:font="Symbol" w:char="F057"/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sz w:val="21"/>
        </w:rPr>
        <w:t>9.5</w:t>
      </w:r>
      <w:r>
        <w:rPr>
          <w:rFonts w:ascii="Symbol" w:eastAsia="Symbol" w:hAnsi="Symbol" w:cs="Symbol"/>
          <w:sz w:val="21"/>
        </w:rPr>
        <w:sym w:font="Symbol" w:char="F0B4"/>
      </w:r>
      <w:r>
        <w:rPr>
          <w:sz w:val="21"/>
        </w:rPr>
        <w:t>10</w:t>
      </w:r>
      <w:r>
        <w:rPr>
          <w:sz w:val="21"/>
          <w:vertAlign w:val="superscript"/>
        </w:rPr>
        <w:t>3</w:t>
      </w:r>
      <w:r>
        <w:rPr>
          <w:rFonts w:ascii="Symbol" w:eastAsia="Symbol" w:hAnsi="Symbol" w:cs="Symbol"/>
          <w:sz w:val="21"/>
        </w:rPr>
        <w:sym w:font="Symbol" w:char="F057"/>
      </w:r>
      <w:r>
        <w:rPr>
          <w:sz w:val="21"/>
        </w:rPr>
        <w:t>， 9.0</w:t>
      </w:r>
      <w:r>
        <w:rPr>
          <w:rFonts w:ascii="Symbol" w:eastAsia="Symbol" w:hAnsi="Symbol" w:cs="Symbol"/>
          <w:sz w:val="21"/>
        </w:rPr>
        <w:sym w:font="Symbol" w:char="F0B4"/>
      </w:r>
      <w:r>
        <w:rPr>
          <w:sz w:val="21"/>
        </w:rPr>
        <w:t>10</w:t>
      </w:r>
      <w:r>
        <w:rPr>
          <w:sz w:val="21"/>
          <w:vertAlign w:val="superscript"/>
        </w:rPr>
        <w:t>3</w:t>
      </w:r>
      <w:r>
        <w:rPr>
          <w:rFonts w:ascii="Symbol" w:eastAsia="Symbol" w:hAnsi="Symbol" w:cs="Symbol"/>
          <w:sz w:val="21"/>
        </w:rPr>
        <w:sym w:font="Symbol" w:char="F057"/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【知识点】灵敏电流计改装成电压表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【分析】改装后的量程为U=I</w:t>
      </w:r>
      <w:r>
        <w:rPr>
          <w:sz w:val="21"/>
          <w:vertAlign w:val="subscript"/>
        </w:rPr>
        <w:t>g</w:t>
      </w:r>
      <w:r>
        <w:rPr>
          <w:sz w:val="21"/>
        </w:rPr>
        <w:t>（R</w:t>
      </w:r>
      <w:r>
        <w:rPr>
          <w:sz w:val="21"/>
          <w:vertAlign w:val="subscript"/>
        </w:rPr>
        <w:t>g</w:t>
      </w:r>
      <w:r>
        <w:rPr>
          <w:sz w:val="21"/>
        </w:rPr>
        <w:t>+R</w:t>
      </w:r>
      <w:r>
        <w:rPr>
          <w:sz w:val="21"/>
          <w:vertAlign w:val="subscript"/>
        </w:rPr>
        <w:t>串</w:t>
      </w:r>
      <w:r>
        <w:rPr>
          <w:sz w:val="21"/>
        </w:rPr>
        <w:t>）据此可求出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【详解】接a、b时，为串联的R</w:t>
      </w:r>
      <w:r>
        <w:rPr>
          <w:sz w:val="21"/>
          <w:vertAlign w:val="subscript"/>
        </w:rPr>
        <w:t>1</w:t>
      </w:r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500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9500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接a、c时，为串联的R</w:t>
      </w:r>
      <w:r>
        <w:rPr>
          <w:sz w:val="21"/>
          <w:vertAlign w:val="subscript"/>
        </w:rPr>
        <w:t>1</w:t>
      </w:r>
      <w:r>
        <w:rPr>
          <w:sz w:val="21"/>
        </w:rPr>
        <w:t>和R</w:t>
      </w:r>
      <w:r>
        <w:rPr>
          <w:sz w:val="21"/>
          <w:vertAlign w:val="subscript"/>
        </w:rPr>
        <w:t>2</w:t>
      </w:r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9500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90000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故应选：A．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【点睛】电流表串联电阻后量程变大，为U=I</w:t>
      </w:r>
      <w:r>
        <w:rPr>
          <w:sz w:val="21"/>
          <w:vertAlign w:val="subscript"/>
        </w:rPr>
        <w:t>g</w:t>
      </w:r>
      <w:r>
        <w:rPr>
          <w:sz w:val="21"/>
        </w:rPr>
        <w:t>×R</w:t>
      </w:r>
      <w:r>
        <w:rPr>
          <w:sz w:val="21"/>
          <w:vertAlign w:val="subscript"/>
        </w:rPr>
        <w:t>总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题型二：扩大电流量程与检测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3．某同学要将一量程为250μA的微安表改装为量程为20 mA的电流表。该同学测得微安表内阻为1 200 Ω，经计算后将一阻值为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的电阻与微安表连接，进行改装。然后利用一标准毫安表，根据图（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）所示电路对改装后的电表进行检测（虚线框内是改装后的电表）。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62500" cy="1943100"/>
            <wp:docPr id="100073" name="" descr="@@@1c9c712f-88e1-4e2f-8d37-1b6e223bbc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（1）根据图（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）和题给条件，将（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）中的实物连接。</w:t>
      </w:r>
      <w:r>
        <w:t>(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（2）当标准毫安表的示数为16.0mA时，微安表的指针位置如图（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）所示，由此可以推测出改装的电表量程不是预期值，而是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。（填正确答案标号）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A．18 mA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</w:t>
      </w:r>
      <w:r>
        <w:rPr>
          <w:sz w:val="21"/>
        </w:rPr>
        <w:t xml:space="preserve">B．21 mA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C．25mA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</w:t>
      </w:r>
      <w:r>
        <w:rPr>
          <w:sz w:val="21"/>
        </w:rPr>
        <w:t>D．28 mA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0" cy="1533525"/>
            <wp:docPr id="100075" name="" descr="@@@b7afb288-ab0e-4a04-8ab3-0057d47c2a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（3）产生上述问题的原因可能是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。（填正确答案标号）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A．微安表内阻测量错误，实际内阻大于1 200 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B．微安表内阻测量错误，实际内阻小于1 200 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值计算错误，接入的电阻偏小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值计算错误，接入的电阻偏大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（4）要达到预期目的，无论测得的内阻值是否正确，都不必重新测量，只需要将阻值为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的电阻换为一个阻值为</w:t>
      </w:r>
      <w:r>
        <w:rPr>
          <w:rFonts w:ascii="Times New Roman" w:eastAsia="Times New Roman" w:hAnsi="Times New Roman" w:cs="Times New Roman"/>
          <w:i/>
          <w:sz w:val="21"/>
        </w:rPr>
        <w:t>kR</w:t>
      </w:r>
      <w:r>
        <w:rPr>
          <w:sz w:val="21"/>
        </w:rPr>
        <w:t>的电阻即可，其中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57475" cy="1771650"/>
            <wp:docPr id="100077" name="" descr="@@@503d7073-94fe-4b78-b6ac-355e39cad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C     AC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99</m:t>
              </m:r>
            </m:num>
            <m:den>
              <m:r>
                <w:rPr>
                  <w:rFonts w:ascii="Cambria Math" w:eastAsia="宋体" w:hAnsi="Cambria Math" w:cs="Cambria Math"/>
                </w:rPr>
                <m:t>79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【知识点】灵敏电流计改装成电流表、电表的校准原理及其电路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【详解】（1）[1]电表改装时，微安表应与定值电阻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并联接入虚线框内，则实物电路连接如下图所示：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14625" cy="1809750"/>
            <wp:docPr id="100079" name="" descr="@@@2df805d3-bba1-4aa8-8b00-672f072f0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（2）[2]由标准毫安表与该装表的读数可知，改装后的电流表，实际量程被扩大的倍数为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</m:t>
              </m:r>
            </m:num>
            <m:den>
              <m:r>
                <w:rPr>
                  <w:rFonts w:ascii="Cambria Math" w:eastAsia="宋体" w:hAnsi="Cambria Math" w:cs="Cambria Math"/>
                </w:rPr>
                <m:t>160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故当原微安表表盘达到满偏时，实际量程为：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  <w:r>
        <w:rPr>
          <w:sz w:val="21"/>
        </w:rPr>
        <w:t>，故本小题选C；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改装后的量程偏大的原因可能是，原微安表内阻测量值偏小，即电表实际内阻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</m:oMath>
      </m:oMathPara>
      <w:r>
        <w:rPr>
          <w:sz w:val="21"/>
        </w:rPr>
        <w:t>真实值，大于1200Ω；或者因为定值电阻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的计算有误，实际接入定值电阻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阻值偏小，分流过大。故本小题选AC；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（4）[4]由于接入电阻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时，改装后的表实际量程为25mA，故满足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要想达到预期目的，即将微安表改装为量程为20mA电流表，应满足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</m:t>
          </m:r>
          <m:r>
            <m:rPr>
              <m:nor/>
            </m:rPr>
            <w:rPr>
              <w:rFonts w:ascii="Cambria Math" w:eastAsia="宋体" w:hAnsi="Cambria Math" w:cs="Cambria Math"/>
            </w:rPr>
            <m:t>μA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  <w:r>
        <w:rPr>
          <w:sz w:val="21"/>
        </w:rPr>
        <w:t>，联立解得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99</m:t>
              </m:r>
            </m:num>
            <m:den>
              <m:r>
                <w:rPr>
                  <w:rFonts w:ascii="Cambria Math" w:eastAsia="宋体" w:hAnsi="Cambria Math" w:cs="Cambria Math"/>
                </w:rPr>
                <m:t>79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题型三：同一表头改装成电流表与电压表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4．某同学组装一个多用电表，可选用的器材有：微安表头（量程100μA，内阻900Ω）；电阻箱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（阻值范围0～999.9Ω）；电阻箱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（阻值范围0～99999.9Ω）；导线若干．要求利用所给器材先组装一个量程为2.5mA的直流电流表，在此基础上再将它改装成量程为3V的直流电压表，组装好的多用电表有电流2.5mA和电压3V两挡。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（1）作为电压表使用时，红、黑表笔应该插入图中哪两个插孔中；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的阻值分别为多少？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95525" cy="1628775"/>
            <wp:docPr id="100081" name="" descr="@@@5d06092a-b36b-416f-878a-1f6fdaf002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【答案】（1）作为电压表使用时，红、黑表笔应该插入图中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两插孔中；（2）37.5Ω；1164Ω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【知识点】灵敏电流计改装成电流表、灵敏电流计改装成电压表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【详解】（1）微安表头改装成电流表需要并联一个小电阻，电流表改装成一个电压表需要串联一个大电阻。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（2）微安表头改装成电流表需要并联一个小电阻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</m:oMath>
      </m:oMathPara>
      <w:r>
        <w:rPr>
          <w:sz w:val="21"/>
        </w:rPr>
        <w:t>＝37.5Ω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电流表改装成一个电压表应串联一个大电阻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</m:oMath>
      </m:oMathPara>
      <w:r>
        <w:rPr>
          <w:sz w:val="21"/>
        </w:rPr>
        <w:t>＝1164Ω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三、举一反三，巩固练习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5．如图所示为某实验小组设计的两个量程的电流表，已知表头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的满偏电流为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的阻值均等于表头的内阻。当使用1和2两个端点时，电流表的量程为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，当使用1和3两个端点时，电流表的量程为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2.</w:t>
      </w:r>
      <w:r>
        <w:rPr>
          <w:sz w:val="21"/>
        </w:rPr>
        <w:t>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914400"/>
            <wp:docPr id="100083" name="" descr="@@@6a9002f8-8ede-4521-8e23-a2f08082d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=3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C．若仅使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阻值变小，则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D．若仅使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阻值变小，则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【知识点】灵敏电流计改装成电流表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【详解】AB．设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sz w:val="21"/>
        </w:rPr>
        <w:t>R</w:t>
      </w:r>
      <w:r>
        <w:rPr>
          <w:sz w:val="21"/>
          <w:vertAlign w:val="subscript"/>
        </w:rPr>
        <w:t>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，根据电表改装原理得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=3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=1.5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D．由以上分析可知，若仅使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阻值变小，则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均变大；若仅使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阻值变小，则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减小，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变大，故C正确，D错误。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同学在学习电表改装的原理以后，想找器材实践一下，于是他从学校实验室找来了一个小量程电流计G（表头），查阅说明书，知道了该电流表满偏电流为50μA，内阻为800Ω，他想把该电流计改装成0~1mA和0~10mA的双量程电流表，电路图如下图所示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600200"/>
            <wp:docPr id="100085" name="" descr="@@@ae45ddc1-8fdc-4aa3-97ea-bef72c037b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A．改装后开关接2时量程为0~1mA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B．改装后的电流表量程均随电阻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的阻值增大而减小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C．改装后的电流表量程均随电阻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的阻值增大而减小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D．改装后开关接2时电流表内阻大于开关接1时的内阻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【知识点】灵敏电流计改装成电流表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【详解】A．开关接1时表头与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并联，分流电阻较小，量程较小，开关接2时，表头先与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串联，再与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并联，分流电阻较小，量程较大，故改装后开关接2时量程为0~10mA，A错误；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BC．当开关接1时，量程为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当开关接2时，量程为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的增大，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均减小，随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的增大，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减小，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增大，B错误，C正确；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=1mA、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=10mA代入BC解析中的表达式可得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4.1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37.9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开关接1时，内阻为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开关接2时的内阻为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故改装后开关接2时电流表内阻小于开关接1时的内阻，D错误。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7．用两个相同的小量程电流表，分别改装成两个量程不同的大量程电流表A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，若把A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分别采用串联或并联的方式接入电路，如图所示，则闭合开关后，下列有关电表的示数和电表指针偏转角度的说法正确的是（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52825" cy="1457325"/>
            <wp:docPr id="100087" name="" descr="@@@63094f08-cabd-49d9-8522-8fa968eb1f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A．图甲中的A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的示数相同</w:t>
      </w:r>
      <w:r>
        <w:rPr>
          <w:sz w:val="21"/>
        </w:rPr>
        <w:tab/>
      </w:r>
      <w:r>
        <w:rPr>
          <w:sz w:val="21"/>
        </w:rPr>
        <w:t>B．图甲中的A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的指针偏角相同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C．图乙中的A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的示数和偏角都不同</w:t>
      </w:r>
      <w:r>
        <w:rPr>
          <w:sz w:val="21"/>
        </w:rPr>
        <w:tab/>
      </w:r>
      <w:r>
        <w:rPr>
          <w:sz w:val="21"/>
        </w:rPr>
        <w:t>D．图乙中的A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的指针偏角相同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【知识点】灵敏电流计改装成电流表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【详解】改装成大量程电流表，即在原小量程电流表（表头）上并联一个分流电阻，量程越大，分流电阻越小，所分电流越大，总电流越大。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AB．图甲中的A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是并联关系，可知流过两表头的电流相同，指针偏转角相同，但由于量程不同，分流电阻阻值不同，所分电流不同，故两电表读数不同，A错误，B正确；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CD．图乙中的A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是串联关系，电流相等，示数相同，但由于量程不同，内阻不同，分压不同，故流过两表头的电流不同，指针偏转角不同，CD错误。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8．某同学要将一量程为3V的电压表V</w:t>
      </w:r>
      <w:r>
        <w:rPr>
          <w:sz w:val="21"/>
          <w:vertAlign w:val="subscript"/>
        </w:rPr>
        <w:t>1</w:t>
      </w:r>
      <w:r>
        <w:rPr>
          <w:sz w:val="21"/>
        </w:rPr>
        <w:t>改装成量程为15V的电压表V</w:t>
      </w:r>
      <w:r>
        <w:rPr>
          <w:sz w:val="21"/>
          <w:vertAlign w:val="subscript"/>
        </w:rPr>
        <w:t>2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（1）先将V</w:t>
      </w:r>
      <w:r>
        <w:rPr>
          <w:sz w:val="21"/>
          <w:vertAlign w:val="subscript"/>
        </w:rPr>
        <w:t>1</w:t>
      </w:r>
      <w:r>
        <w:rPr>
          <w:sz w:val="21"/>
        </w:rPr>
        <w:t>直接接到内阻很小的电源两端，读数为2.0V；再将V</w:t>
      </w:r>
      <w:r>
        <w:rPr>
          <w:sz w:val="21"/>
          <w:vertAlign w:val="subscript"/>
        </w:rPr>
        <w:t>1</w:t>
      </w:r>
      <w:r>
        <w:rPr>
          <w:sz w:val="21"/>
        </w:rPr>
        <w:t>与阻值为3000Ω的电阻串联后，接到该电源两端，读数为0.8V，则V</w:t>
      </w:r>
      <w:r>
        <w:rPr>
          <w:sz w:val="21"/>
          <w:vertAlign w:val="subscript"/>
        </w:rPr>
        <w:t>1</w:t>
      </w:r>
      <w:r>
        <w:rPr>
          <w:sz w:val="21"/>
        </w:rPr>
        <w:t>的内阻为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（2）要改装成量程为15V的电压表V</w:t>
      </w:r>
      <w:r>
        <w:rPr>
          <w:sz w:val="21"/>
          <w:vertAlign w:val="subscript"/>
        </w:rPr>
        <w:t>2</w:t>
      </w:r>
      <w:r>
        <w:rPr>
          <w:sz w:val="21"/>
        </w:rPr>
        <w:t>，需要将V</w:t>
      </w:r>
      <w:r>
        <w:rPr>
          <w:sz w:val="21"/>
          <w:vertAlign w:val="subscript"/>
        </w:rPr>
        <w:t>1</w:t>
      </w:r>
      <w:r>
        <w:rPr>
          <w:sz w:val="21"/>
        </w:rPr>
        <w:t>表与合适的电阻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</w:t>
      </w:r>
      <w:r>
        <w:rPr>
          <w:sz w:val="21"/>
        </w:rPr>
        <w:t>（选填“串联”、“并联”）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（3）将改装后的电压表V</w:t>
      </w:r>
      <w:r>
        <w:rPr>
          <w:sz w:val="21"/>
          <w:vertAlign w:val="subscript"/>
        </w:rPr>
        <w:t>2</w:t>
      </w:r>
      <w:r>
        <w:rPr>
          <w:sz w:val="21"/>
        </w:rPr>
        <w:t>与一标准电压表校对，完成下面的实物连接；</w:t>
      </w:r>
      <w:r>
        <w:t>( 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24175" cy="2143125"/>
            <wp:docPr id="100089" name="" descr="@@@c3c0c2b2-d2e0-4c72-8c0a-16d8509b83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（4）在闭合开关之前，滑动变阻器的滑片P置于最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端（选填“左”、“右”）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（5）闭合开关，移动滑片P，标准表示数为10.5V时，V</w:t>
      </w:r>
      <w:r>
        <w:rPr>
          <w:sz w:val="21"/>
          <w:vertAlign w:val="subscript"/>
        </w:rPr>
        <w:t>1</w:t>
      </w:r>
      <w:r>
        <w:rPr>
          <w:sz w:val="21"/>
        </w:rPr>
        <w:t>表示数为2.5V。要达到预期目的，只需要将阻值为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的电阻换为一个阻值为</w:t>
      </w:r>
      <w:r>
        <w:rPr>
          <w:rFonts w:ascii="Times New Roman" w:eastAsia="Times New Roman" w:hAnsi="Times New Roman" w:cs="Times New Roman"/>
          <w:i/>
          <w:sz w:val="21"/>
        </w:rPr>
        <w:t>kR</w:t>
      </w:r>
      <w:r>
        <w:rPr>
          <w:sz w:val="21"/>
        </w:rPr>
        <w:t>的电阻即可，其中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（保留三位有效数字）。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2000     串联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95600" cy="2200275"/>
            <wp:docPr id="100091" name="" descr="@@@1c5507e0-085f-4b65-98b1-9860d5eec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左     1.25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【知识点】灵敏电流计改装成电压表、电表的校准原理及其电路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【详解】（1）[1]先将V</w:t>
      </w:r>
      <w:r>
        <w:rPr>
          <w:sz w:val="21"/>
          <w:vertAlign w:val="subscript"/>
        </w:rPr>
        <w:t>1</w:t>
      </w:r>
      <w:r>
        <w:rPr>
          <w:sz w:val="21"/>
        </w:rPr>
        <w:t>直接接到内阻很小的电源两端，读数为2.0V，可知电源电动势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=2V；再将V</w:t>
      </w:r>
      <w:r>
        <w:rPr>
          <w:sz w:val="21"/>
          <w:vertAlign w:val="subscript"/>
        </w:rPr>
        <w:t>1</w:t>
      </w:r>
      <w:r>
        <w:rPr>
          <w:sz w:val="21"/>
        </w:rPr>
        <w:t>与阻值为3000Ω的电阻串联后，接到该电源两端，读数为0.8V，则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0.8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解得V</w:t>
      </w:r>
      <w:r>
        <w:rPr>
          <w:sz w:val="21"/>
          <w:vertAlign w:val="subscript"/>
        </w:rPr>
        <w:t>1</w:t>
      </w:r>
      <w:r>
        <w:rPr>
          <w:sz w:val="21"/>
        </w:rPr>
        <w:t>的内阻为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=2000Ω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（2）[2]要改装成量程为15V的电压表V</w:t>
      </w:r>
      <w:r>
        <w:rPr>
          <w:sz w:val="21"/>
          <w:vertAlign w:val="subscript"/>
        </w:rPr>
        <w:t>2</w:t>
      </w:r>
      <w:r>
        <w:rPr>
          <w:sz w:val="21"/>
        </w:rPr>
        <w:t>，需要将V</w:t>
      </w:r>
      <w:r>
        <w:rPr>
          <w:sz w:val="21"/>
          <w:vertAlign w:val="subscript"/>
        </w:rPr>
        <w:t>1</w:t>
      </w:r>
      <w:r>
        <w:rPr>
          <w:sz w:val="21"/>
        </w:rPr>
        <w:t>表与合适的电阻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串联；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（3[3]）校准电路如图；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86050" cy="2038350"/>
            <wp:docPr id="100093" name="" descr="@@@5534b847-c7f3-4635-bf3a-d7087c313c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（4）[4]在闭合开关之前，滑动变阻器的滑片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置于最左端；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（5）[5]标准表示数为10.5V时，V</w:t>
      </w:r>
      <w:r>
        <w:rPr>
          <w:sz w:val="21"/>
          <w:vertAlign w:val="subscript"/>
        </w:rPr>
        <w:t>1</w:t>
      </w:r>
      <w:r>
        <w:rPr>
          <w:sz w:val="21"/>
        </w:rPr>
        <w:t>表示数为2.5V，则此时的电阻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标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V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10.5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2.5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2.5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2000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而要达到预期目的，需要串联的电阻为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2000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=1.25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9．某同学改装和校准双量程电流表的电路图如图1所示，图中虚线框内是电流表的改装电路。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52950" cy="2171700"/>
            <wp:docPr id="100095" name="" descr="@@@b9a7878a-0e08-46d9-a209-5cd8d3bc4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（1）电路改造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μA</m:t>
          </m:r>
        </m:oMath>
      </m:oMathPara>
      <w:r>
        <w:rPr>
          <w:sz w:val="21"/>
        </w:rPr>
        <w:t>表的量程为200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μA</m:t>
          </m:r>
        </m:oMath>
      </m:oMathPara>
      <w:r>
        <w:rPr>
          <w:sz w:val="21"/>
        </w:rPr>
        <w:t>、内阻为500 Ω，现要改装成量程为1 mA和10 mA的双量程电流表，设计电路如图1所示。定值电阻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=500 Ω，，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的值待定，S为单刀双掷开关，A、B为接线柱。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①将开关S置于“2”挡时，量程为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mA；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②定值电阻的阻值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（2）刻度盘改造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利用改装的电流表进行某次测量时，S置于“1”挡，表头指示如图2所示，则所测量电流的值为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mA；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（3）电路校准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S置于“1”挡时，现用一标准电流表A对改装电流表进行校准。校准时，在闭合开关S</w:t>
      </w:r>
      <w:r>
        <w:rPr>
          <w:sz w:val="21"/>
          <w:vertAlign w:val="subscript"/>
        </w:rPr>
        <w:t>1</w:t>
      </w:r>
      <w:r>
        <w:rPr>
          <w:sz w:val="21"/>
        </w:rPr>
        <w:t>前，滑动变阻器的滑片P应靠近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（填“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" 或“N" ）端。标准电流表A（有1.5 mA、15 mA与150 mA三个量程）应选用的量程为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mA。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1     225     25     7.8    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 xml:space="preserve">     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【知识点】灵敏电流计改装成电流表、利用双安法测量电阻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【详解】（1）①[1]因为电流计并联电阻越小量程越大，即将开关S置于“2”挡时，量程为小量程，即为1 mA；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②[2][3]由题知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mA=200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mA+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（2）[4] 因为S置于“1”挡时，电流表量程为10 mA，即扩大了50倍，所以表头指示如图2所示，则所测量电流的值为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μA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7800</m:t>
          </m:r>
          <m:r>
            <m:rPr>
              <m:nor/>
            </m:rPr>
            <w:rPr>
              <w:rFonts w:ascii="Cambria Math" w:eastAsia="宋体" w:hAnsi="Cambria Math" w:cs="Cambria Math"/>
            </w:rPr>
            <m:t>μA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7.8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（3）[5]为使电路安全，应该使虚线部分分的电压越小越好，即在闭合开关S</w:t>
      </w:r>
      <w:r>
        <w:rPr>
          <w:sz w:val="21"/>
          <w:vertAlign w:val="subscript"/>
        </w:rPr>
        <w:t>1</w:t>
      </w:r>
      <w:r>
        <w:rPr>
          <w:sz w:val="21"/>
        </w:rPr>
        <w:t>前，滑动变阻器的滑片P应靠近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[6]因为S置于“1”挡时，量程为10 mA，所以标准电流表A应选用的量程为15 mA。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10．将满偏电流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=600µA、内阻未知的电流表G改装成电压表。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0" cy="1666875"/>
            <wp:docPr id="100097" name="" descr="@@@fd3ba495-b393-4fd2-9e5b-ad8e9adac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（1）利用图示的电路测量电流表G的内阻（电动势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=3V）：先闭合S</w:t>
      </w:r>
      <w:r>
        <w:rPr>
          <w:sz w:val="21"/>
          <w:vertAlign w:val="subscript"/>
        </w:rPr>
        <w:t>1</w:t>
      </w:r>
      <w:r>
        <w:rPr>
          <w:sz w:val="21"/>
        </w:rPr>
        <w:t>，调节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，使电流表指针偏转到满刻度；再闭合S</w:t>
      </w:r>
      <w:r>
        <w:rPr>
          <w:sz w:val="21"/>
          <w:vertAlign w:val="subscript"/>
        </w:rPr>
        <w:t>2</w:t>
      </w:r>
      <w:r>
        <w:rPr>
          <w:sz w:val="21"/>
        </w:rPr>
        <w:t>，保持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不变，调节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'，使电流表指针偏转到满刻度的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，读出此时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'的阻值为100Ω，则电流表内阻的测量值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（2）将该表改装为量程3V的电压表，需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（选填“串联”或“并联”）阻值为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Ω的电阻。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（3）将改装好的电压表用来测2.5V的电压，测量值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2.5V（选填“大于”“等于”或“小于”）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50     串联     4950     小于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【知识点】半偏法测量电表内阻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 S</w:t>
      </w:r>
      <w:r>
        <w:rPr>
          <w:sz w:val="21"/>
          <w:vertAlign w:val="subscript"/>
        </w:rPr>
        <w:t>2</w:t>
      </w:r>
      <w:r>
        <w:rPr>
          <w:sz w:val="21"/>
        </w:rPr>
        <w:t>闭合，电流表和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′并联电压相等，各支路电流之和等于总电流，由欧姆定律可知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(2)[2][3] 把电流表改装成电压表需要串联一个分压电阻，分压电阻阻值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600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4950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(3)[4]用(1)的方法测得的电流表内阻，小于真实值，所以(2)中串联一个4950Ω的电阻改装成的电压表，实际测量量程大于3Ｖ，所以用改装好的电压表测量2.5V的电压时，指针偏角偏小，即测量值小于2.5V。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11．为将一只毫安表A（量程3mA，内阻约几十欧姆）改装成量程为1.5V的电压表，实验室提供了下列器材：电源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（电动势约6V，内阻不计）；滑动变阻器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（0～50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）；滑动变阻器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（0～5k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）；电阻箱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（0～999.9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）；开关两个、导线若干。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352550"/>
            <wp:docPr id="100099" name="" descr="@@@b3d9e988-5561-4f81-bafc-095f69c22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某同学先按图示电路连接线路，测量表A的内阻。他的操作步骤如下：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a.将滑动变阻器的阻值调到最大，闭合S</w:t>
      </w:r>
      <w:r>
        <w:rPr>
          <w:sz w:val="21"/>
          <w:vertAlign w:val="subscript"/>
        </w:rPr>
        <w:t>1</w:t>
      </w:r>
      <w:r>
        <w:rPr>
          <w:sz w:val="21"/>
        </w:rPr>
        <w:t>后调节变阻器的阻值，使表A的指针满偏；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b.闭合S</w:t>
      </w:r>
      <w:r>
        <w:rPr>
          <w:sz w:val="21"/>
          <w:vertAlign w:val="subscript"/>
        </w:rPr>
        <w:t>2</w:t>
      </w:r>
      <w:r>
        <w:rPr>
          <w:sz w:val="21"/>
        </w:rPr>
        <w:t>保持变阻器的阻值不变，调节电阻箱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的阻值，使表A的指针偏转到量程的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位置；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c.记下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的阻值为30.0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（1）上述实验中，滑动变阻器应选用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（2）表A的内阻测量值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。此测量值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（选填“大于”、“等于”或“小于）表A内阻的真实值。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（3）若取表A内阻的测量值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进行计算，为达成改装的目的，可将表A与电阻箱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sz w:val="21"/>
        </w:rPr>
        <w:t>选填“串联”或“并联”），且将电阻箱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的阻值调到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    30.0或30     小于     串联     470.0或470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【知识点】灵敏电流计改装成电流表、灵敏电流计改装成电压表、半偏法测量电表内阻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【详解】(1)[1]毫安表A的量程3mA，则电路中的最大电流为3mA，电路的最小电阻为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2000Ω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故滑动变阻器应选用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(2)[2]实验中用半偏法测电表的内阻，所以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的阻值即为电表的测量值，则表A的内阻测量值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[3]由于闭合S</w:t>
      </w:r>
      <w:r>
        <w:rPr>
          <w:sz w:val="21"/>
          <w:vertAlign w:val="subscript"/>
        </w:rPr>
        <w:t>2</w:t>
      </w:r>
      <w:r>
        <w:rPr>
          <w:sz w:val="21"/>
        </w:rPr>
        <w:t>，电阻箱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并入电路，电路的总电阻变小，干路电流变大，而流过毫安表的电流为满偏的一半，所以流过电阻箱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的电流大于满偏的一半，根据并联电路的特点，可知电阻箱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的阻值小于毫安表的内阻，即测量值小于表A内阻的真实值；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(3)[4] [5]应把毫安表与电阻箱串联，改装成电压表，量程为1.5V，则有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则将电阻箱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的阻值调到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470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49"/>
      <w:footerReference w:type="default" r:id="rId5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footer" Target="footer1.xml" /><Relationship Id="rId5" Type="http://schemas.openxmlformats.org/officeDocument/2006/relationships/image" Target="media/image1.png" /><Relationship Id="rId50" Type="http://schemas.openxmlformats.org/officeDocument/2006/relationships/footer" Target="footer2.xml" /><Relationship Id="rId51" Type="http://schemas.openxmlformats.org/officeDocument/2006/relationships/theme" Target="theme/theme1.xml" /><Relationship Id="rId52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6dd54e2cdb0f4e2cb71d4507d7cd8439mtyxmdi2otc5oa</vt:lpwstr>
  </property>
</Properties>
</file>