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当涂三色时，先涂A，E，D，有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种涂法，再涂B，有2种涂法，则F，C各有1种涂法，于是得有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种涂法，利用分类加法计数原理得不同涂色方法数为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216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264</m:t>
        </m:r>
      </m:oMath>
      <w:r>
        <w:rPr>
          <w:rFonts w:ascii="Times New Roman" w:hAnsi="Times New Roman" w:eastAsia="宋体"/>
          <w:sz w:val="21"/>
          <w:szCs w:val="21"/>
        </w:rPr>
        <w:t xml:space="preserve">：(种)，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】，在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轴上的截距为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，由题意可知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 xml:space="preserve">： 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种方法，考虑到直线之间的重合情况，当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【详解】若有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人参加“演讲团”，则从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人参加该社团，其余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 xml:space="preserve">人去剩下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种情况：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人参加“演讲团”的不同参加方法数为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若无人参加“演讲团”</w:t>
      </w:r>
      <w:r>
        <w:rPr>
          <w:rFonts w:ascii="Times New Roman" w:hAnsi="Times New Roman" w:eastAsia="宋体"/>
          <w:sz w:val="21"/>
          <w:szCs w:val="21"/>
        </w:rPr>
        <w:t xml:space="preserve"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5040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：和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，故无人参加“演讲团”的不同参加方法数为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+C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 xml:space="preserve">，故满足条件的方法数为，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（1）求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的值；（2）设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为何值时，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，运算求得结果．（2）根据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 xml:space="preserve"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⩾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.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]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 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对于B，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的展开式的通项为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，要求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  <w:szCs w:val="21"/>
        </w:rPr>
        <w:t>，故B不正确；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的展开式的通项为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，可知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，有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，故D正确.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