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第一章</w:t>
      </w:r>
      <w:r>
        <w:rPr>
          <w:b/>
          <w:sz w:val="32"/>
        </w:rPr>
        <w:t xml:space="preserve"> </w:t>
      </w:r>
      <w:r>
        <w:rPr>
          <w:b/>
          <w:sz w:val="32"/>
        </w:rPr>
        <w:t>分子动理论（练基础）</w:t>
      </w:r>
    </w:p>
    <w:p w:rsidR="00EF035E" w:rsidRPr="00043B54">
      <w:pPr>
        <w:shd w:val="clear" w:color="auto" w:fill="auto"/>
        <w:spacing w:line="360" w:lineRule="auto"/>
        <w:jc w:val="center"/>
      </w:pPr>
      <w:r>
        <w:rPr>
          <w:b/>
          <w:sz w:val="24"/>
        </w:rPr>
        <w:t>姓名∶</w:t>
      </w:r>
      <w:r>
        <w:rPr>
          <w:sz w:val="24"/>
        </w:rPr>
        <w:t>_______</w:t>
      </w:r>
      <w:r>
        <w:rPr>
          <w:rFonts w:ascii="Times New Roman" w:eastAsia="Times New Roman" w:hAnsi="Times New Roman" w:cs="Times New Roman"/>
          <w:kern w:val="0"/>
          <w:sz w:val="24"/>
          <w:szCs w:val="24"/>
        </w:rPr>
        <w:t>   </w:t>
      </w:r>
      <w:r>
        <w:rPr>
          <w:b/>
          <w:sz w:val="24"/>
        </w:rPr>
        <w:t>班级：</w:t>
      </w:r>
      <w:r>
        <w:rPr>
          <w:sz w:val="24"/>
        </w:rPr>
        <w:t>_______</w:t>
      </w:r>
      <w:r>
        <w:rPr>
          <w:rFonts w:ascii="Times New Roman" w:eastAsia="Times New Roman" w:hAnsi="Times New Roman" w:cs="Times New Roman"/>
          <w:kern w:val="0"/>
          <w:sz w:val="24"/>
          <w:szCs w:val="24"/>
        </w:rPr>
        <w:t>  </w:t>
      </w:r>
      <w:r>
        <w:rPr>
          <w:b/>
          <w:sz w:val="24"/>
        </w:rPr>
        <w:t>分数：</w:t>
      </w:r>
      <w:r>
        <w:rPr>
          <w:b/>
          <w:sz w:val="24"/>
        </w:rPr>
        <w:t>________</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32844"/>
            <wp:docPr id="100003" name="" descr="@@@4e1849bba5744ad5bf3f3839d6f82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32844"/>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1"/>
        </w:rPr>
      </w:pPr>
      <w:r>
        <w:rPr>
          <w:sz w:val="21"/>
        </w:rPr>
        <w:t>1．“墨滴入水，扩而散之，徐徐混匀”。关于该现象的分析正确的是（　　）</w:t>
      </w:r>
    </w:p>
    <w:p>
      <w:pPr>
        <w:shd w:val="clear" w:color="auto" w:fill="auto"/>
        <w:spacing w:line="360" w:lineRule="auto"/>
        <w:jc w:val="left"/>
        <w:rPr>
          <w:sz w:val="21"/>
        </w:rPr>
      </w:pPr>
      <w:r>
        <w:rPr>
          <w:sz w:val="21"/>
        </w:rPr>
        <w:t>A．混合均匀主要是由于碳粒受重力作用</w:t>
      </w:r>
    </w:p>
    <w:p>
      <w:pPr>
        <w:shd w:val="clear" w:color="auto" w:fill="auto"/>
        <w:spacing w:line="360" w:lineRule="auto"/>
        <w:jc w:val="left"/>
        <w:rPr>
          <w:sz w:val="21"/>
        </w:rPr>
      </w:pPr>
      <w:r>
        <w:rPr>
          <w:sz w:val="21"/>
        </w:rPr>
        <w:t>B．混合均匀的过程中，水分子和碳粒都做无规则运动</w:t>
      </w:r>
    </w:p>
    <w:p>
      <w:pPr>
        <w:shd w:val="clear" w:color="auto" w:fill="auto"/>
        <w:spacing w:line="360" w:lineRule="auto"/>
        <w:jc w:val="left"/>
        <w:rPr>
          <w:sz w:val="21"/>
        </w:rPr>
      </w:pPr>
      <w:r>
        <w:rPr>
          <w:sz w:val="21"/>
        </w:rPr>
        <w:t>C．使用碳粒更大的墨汁，混合均匀的过程进行得更迅速</w:t>
      </w:r>
    </w:p>
    <w:p>
      <w:pPr>
        <w:shd w:val="clear" w:color="auto" w:fill="auto"/>
        <w:spacing w:line="360" w:lineRule="auto"/>
        <w:jc w:val="left"/>
        <w:rPr>
          <w:sz w:val="21"/>
        </w:rPr>
      </w:pPr>
      <w:r>
        <w:rPr>
          <w:sz w:val="21"/>
        </w:rPr>
        <w:t>D．墨汁的运动是由于碳粒和水分子发生化学反应而引起的</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【知识点】布朗运动</w:t>
      </w:r>
    </w:p>
    <w:p>
      <w:pPr>
        <w:shd w:val="clear" w:color="auto" w:fill="auto"/>
        <w:spacing w:line="360" w:lineRule="auto"/>
        <w:jc w:val="left"/>
        <w:rPr>
          <w:sz w:val="21"/>
        </w:rPr>
      </w:pPr>
      <w:r>
        <w:rPr>
          <w:sz w:val="21"/>
        </w:rPr>
        <w:t>【详解】A．碳素墨水滴入清水中，观察到的布朗运动是液体分子不停地做无规则撞击碳悬浮微粒，悬浮微粒受到的来自各个方向的液体分子的撞击作用不平衡的导致的无规则运动，不是由于碳粒受重力作用，故A错误；</w:t>
      </w:r>
    </w:p>
    <w:p>
      <w:pPr>
        <w:shd w:val="clear" w:color="auto" w:fill="auto"/>
        <w:spacing w:line="360" w:lineRule="auto"/>
        <w:jc w:val="left"/>
        <w:rPr>
          <w:sz w:val="21"/>
        </w:rPr>
      </w:pPr>
      <w:r>
        <w:rPr>
          <w:sz w:val="21"/>
        </w:rPr>
        <w:t>B．混合均匀的过程中，水分子做无规则的运动，碳粒的布朗运动也是做无规则运动，故B正确；</w:t>
      </w:r>
    </w:p>
    <w:p>
      <w:pPr>
        <w:shd w:val="clear" w:color="auto" w:fill="auto"/>
        <w:spacing w:line="360" w:lineRule="auto"/>
        <w:jc w:val="left"/>
        <w:rPr>
          <w:sz w:val="21"/>
        </w:rPr>
      </w:pPr>
      <w:r>
        <w:rPr>
          <w:sz w:val="21"/>
        </w:rPr>
        <w:t>C．当悬浮微粒越小时，悬浮微粒受到的来自各个方向的液体分子的撞击作用不平衡表现的越强，即布朗运动越显著，所以使用碳粒更小的墨汁，混合均匀的过程进行得更迅速，故C错误；</w:t>
      </w:r>
    </w:p>
    <w:p>
      <w:pPr>
        <w:shd w:val="clear" w:color="auto" w:fill="auto"/>
        <w:spacing w:line="360" w:lineRule="auto"/>
        <w:jc w:val="left"/>
        <w:rPr>
          <w:sz w:val="21"/>
        </w:rPr>
      </w:pPr>
      <w:r>
        <w:rPr>
          <w:sz w:val="21"/>
        </w:rPr>
        <w:t>D．墨汁的扩散运动是由于微粒受到的来自各个方向的液体分子的撞击作用不平衡引起的，故D错误。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2．如图所示，在显微镜下追踪三颗小炭粒在水中的运动，每隔30s把炭粒的位置记录下来，然后用线段把这些位置按时间顺序依次连接起来。下列说法正确的是（  ）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04975" cy="1228725"/>
            <wp:docPr id="100005" name="" descr="@@@a884e5ca-02d4-41e2-b646-3a99c229e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704975" cy="1228725"/>
                    </a:xfrm>
                    <a:prstGeom prst="rect">
                      <a:avLst/>
                    </a:prstGeom>
                  </pic:spPr>
                </pic:pic>
              </a:graphicData>
            </a:graphic>
          </wp:inline>
        </w:drawing>
      </w:r>
    </w:p>
    <w:p>
      <w:pPr>
        <w:shd w:val="clear" w:color="auto" w:fill="auto"/>
        <w:spacing w:line="360" w:lineRule="auto"/>
        <w:jc w:val="left"/>
        <w:rPr>
          <w:sz w:val="21"/>
        </w:rPr>
      </w:pPr>
      <w:r>
        <w:rPr>
          <w:sz w:val="21"/>
        </w:rPr>
        <w:t>A．由图中连线可以计算出炭粒在30s的路程</w:t>
      </w:r>
    </w:p>
    <w:p>
      <w:pPr>
        <w:shd w:val="clear" w:color="auto" w:fill="auto"/>
        <w:spacing w:line="360" w:lineRule="auto"/>
        <w:jc w:val="left"/>
        <w:rPr>
          <w:sz w:val="21"/>
        </w:rPr>
      </w:pPr>
      <w:r>
        <w:rPr>
          <w:sz w:val="21"/>
        </w:rPr>
        <w:t>B．炭粒的位置变化是由于分子间斥力作用的结果</w:t>
      </w:r>
    </w:p>
    <w:p>
      <w:pPr>
        <w:shd w:val="clear" w:color="auto" w:fill="auto"/>
        <w:spacing w:line="360" w:lineRule="auto"/>
        <w:jc w:val="left"/>
        <w:rPr>
          <w:sz w:val="21"/>
        </w:rPr>
      </w:pPr>
      <w:r>
        <w:rPr>
          <w:sz w:val="21"/>
        </w:rPr>
        <w:t>C．温度越高炭粒的运动会越剧烈</w:t>
      </w:r>
    </w:p>
    <w:p>
      <w:pPr>
        <w:shd w:val="clear" w:color="auto" w:fill="auto"/>
        <w:spacing w:line="360" w:lineRule="auto"/>
        <w:jc w:val="left"/>
        <w:rPr>
          <w:sz w:val="21"/>
        </w:rPr>
      </w:pPr>
      <w:r>
        <w:rPr>
          <w:sz w:val="21"/>
        </w:rPr>
        <w:t>D．炭粒的运动是分子的热运动</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【知识点】布朗运动</w:t>
      </w:r>
    </w:p>
    <w:p>
      <w:pPr>
        <w:shd w:val="clear" w:color="auto" w:fill="auto"/>
        <w:spacing w:line="360" w:lineRule="auto"/>
        <w:jc w:val="left"/>
        <w:rPr>
          <w:sz w:val="21"/>
        </w:rPr>
      </w:pPr>
      <w:r>
        <w:rPr>
          <w:sz w:val="21"/>
        </w:rPr>
        <w:t>【详解】A．图中连线不是炭粒的运动径迹，因此不能计算路程，故A错误；</w:t>
      </w:r>
    </w:p>
    <w:p>
      <w:pPr>
        <w:shd w:val="clear" w:color="auto" w:fill="auto"/>
        <w:spacing w:line="360" w:lineRule="auto"/>
        <w:jc w:val="left"/>
        <w:rPr>
          <w:sz w:val="21"/>
        </w:rPr>
      </w:pPr>
      <w:r>
        <w:rPr>
          <w:sz w:val="21"/>
        </w:rPr>
        <w:t>B．炭粒的位置变化是由于水分子的撞击不平衡产生的结果，故B错误；</w:t>
      </w:r>
    </w:p>
    <w:p>
      <w:pPr>
        <w:shd w:val="clear" w:color="auto" w:fill="auto"/>
        <w:spacing w:line="360" w:lineRule="auto"/>
        <w:jc w:val="left"/>
        <w:rPr>
          <w:sz w:val="21"/>
        </w:rPr>
      </w:pPr>
      <w:r>
        <w:rPr>
          <w:sz w:val="21"/>
        </w:rPr>
        <w:t>C．温度越高炭粒的运动会越剧烈，故C正确；</w:t>
      </w:r>
    </w:p>
    <w:p>
      <w:pPr>
        <w:shd w:val="clear" w:color="auto" w:fill="auto"/>
        <w:spacing w:line="360" w:lineRule="auto"/>
        <w:jc w:val="left"/>
        <w:rPr>
          <w:sz w:val="21"/>
        </w:rPr>
      </w:pPr>
      <w:r>
        <w:rPr>
          <w:sz w:val="21"/>
        </w:rPr>
        <w:t>D．炭粒的运动能反映出分子在做无规则的运动，但不是分子的无规则运动，故D错误。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3．若水的密度为</w:t>
      </w:r>
      <m:oMathPara>
        <m:oMathParaPr>
          <m:jc m:val="left"/>
        </m:oMathParaPr>
        <m:oMath>
          <m:sSub>
            <m:e>
              <m:r>
                <w:rPr>
                  <w:rFonts w:ascii="Cambria Math" w:eastAsia="宋体" w:hAnsi="Cambria Math" w:cs="Cambria Math"/>
                </w:rPr>
                <m:t>ρ</m:t>
              </m:r>
            </m:e>
            <m:sub>
              <m:r>
                <m:rPr>
                  <m:sty m:val="p"/>
                </m:rPr>
                <w:rPr>
                  <w:rFonts w:ascii="Cambria Math" w:eastAsia="宋体" w:hAnsi="Cambria Math" w:cs="Cambria Math"/>
                </w:rPr>
                <m:t>水</m:t>
              </m:r>
            </m:sub>
          </m:sSub>
        </m:oMath>
      </m:oMathPara>
      <w:r>
        <w:rPr>
          <w:sz w:val="21"/>
        </w:rPr>
        <w:t>，摩尔质量为</w:t>
      </w:r>
      <w:r>
        <w:rPr>
          <w:rFonts w:ascii="Times New Roman" w:eastAsia="Times New Roman" w:hAnsi="Times New Roman" w:cs="Times New Roman"/>
          <w:i/>
          <w:sz w:val="21"/>
        </w:rPr>
        <w:t>M</w:t>
      </w:r>
      <w:r>
        <w:rPr>
          <w:sz w:val="21"/>
        </w:rPr>
        <w:t>，摩尔体积为</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水</m:t>
              </m:r>
            </m:sub>
          </m:sSub>
        </m:oMath>
      </m:oMathPara>
      <w:r>
        <w:rPr>
          <w:sz w:val="21"/>
        </w:rPr>
        <w:t>；在标准状态下水蒸气的密度为</w:t>
      </w:r>
      <m:oMathPara>
        <m:oMathParaPr>
          <m:jc m:val="left"/>
        </m:oMathParaPr>
        <m:oMath>
          <m:sSub>
            <m:e>
              <m:r>
                <w:rPr>
                  <w:rFonts w:ascii="Cambria Math" w:eastAsia="宋体" w:hAnsi="Cambria Math" w:cs="Cambria Math"/>
                </w:rPr>
                <m:t>ρ</m:t>
              </m:r>
            </m:e>
            <m:sub>
              <m:r>
                <m:rPr>
                  <m:sty m:val="p"/>
                </m:rPr>
                <w:rPr>
                  <w:rFonts w:ascii="Cambria Math" w:eastAsia="宋体" w:hAnsi="Cambria Math" w:cs="Cambria Math"/>
                </w:rPr>
                <m:t>气</m:t>
              </m:r>
            </m:sub>
          </m:sSub>
        </m:oMath>
      </m:oMathPara>
      <w:r>
        <w:rPr>
          <w:sz w:val="21"/>
        </w:rPr>
        <w:t>；每个水分子的质量为</w:t>
      </w:r>
      <w:r>
        <w:rPr>
          <w:rFonts w:ascii="Times New Roman" w:eastAsia="Times New Roman" w:hAnsi="Times New Roman" w:cs="Times New Roman"/>
          <w:i/>
          <w:sz w:val="21"/>
        </w:rPr>
        <w:t>m</w:t>
      </w:r>
      <w:r>
        <w:rPr>
          <w:sz w:val="21"/>
        </w:rPr>
        <w:t>，体积为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，则阿伏加德罗常数</w:t>
      </w:r>
      <m:oMathPara>
        <m:oMathParaPr>
          <m:jc m:val="left"/>
        </m:oMathParaPr>
        <m:oMath>
          <m:sSub>
            <m:e>
              <m:r>
                <w:rPr>
                  <w:rFonts w:ascii="Cambria Math" w:eastAsia="宋体" w:hAnsi="Cambria Math" w:cs="Cambria Math"/>
                </w:rPr>
                <m:t>N</m:t>
              </m:r>
            </m:e>
            <m:sub>
              <m:r>
                <m:rPr>
                  <m:nor/>
                </m:rPr>
                <w:rPr>
                  <w:rFonts w:ascii="Cambria Math" w:eastAsia="宋体" w:hAnsi="Cambria Math" w:cs="Cambria Math"/>
                </w:rPr>
                <m:t>A</m:t>
              </m:r>
            </m:sub>
          </m:sSub>
        </m:oMath>
      </m:oMathPara>
      <w:r>
        <w:rPr>
          <w:sz w:val="21"/>
        </w:rPr>
        <w:t>等于（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sSub>
                <m:e>
                  <m:r>
                    <w:rPr>
                      <w:rFonts w:ascii="Cambria Math" w:eastAsia="宋体" w:hAnsi="Cambria Math" w:cs="Cambria Math"/>
                    </w:rPr>
                    <m:t>ρ</m:t>
                  </m:r>
                </m:e>
                <m:sub>
                  <m:r>
                    <m:rPr>
                      <m:sty m:val="p"/>
                    </m:rPr>
                    <w:rPr>
                      <w:rFonts w:ascii="Cambria Math" w:eastAsia="宋体" w:hAnsi="Cambria Math" w:cs="Cambria Math"/>
                    </w:rPr>
                    <m:t>水</m:t>
                  </m:r>
                </m:sub>
              </m:sSub>
              <m:sSub>
                <m:e>
                  <m:r>
                    <w:rPr>
                      <w:rFonts w:ascii="Cambria Math" w:eastAsia="宋体" w:hAnsi="Cambria Math" w:cs="Cambria Math"/>
                    </w:rPr>
                    <m:t>V</m:t>
                  </m:r>
                </m:e>
                <m:sub>
                  <m:r>
                    <m:rPr>
                      <m:sty m:val="p"/>
                    </m:rPr>
                    <w:rPr>
                      <w:rFonts w:ascii="Cambria Math" w:eastAsia="宋体" w:hAnsi="Cambria Math" w:cs="Cambria Math"/>
                    </w:rPr>
                    <m:t>水</m:t>
                  </m:r>
                </m:sub>
              </m:sSub>
            </m:num>
            <m:den>
              <m:r>
                <w:rPr>
                  <w:rFonts w:ascii="Cambria Math" w:eastAsia="宋体" w:hAnsi="Cambria Math" w:cs="Cambria Math"/>
                </w:rPr>
                <m:t>m</m:t>
              </m:r>
            </m:den>
          </m:f>
        </m:oMath>
      </m:oMathPara>
      <w:r>
        <w:rPr>
          <w:sz w:val="21"/>
        </w:rPr>
        <w:tab/>
      </w:r>
      <w:r>
        <w:rPr>
          <w:sz w:val="21"/>
        </w:rPr>
        <w:t>B．</w:t>
      </w:r>
      <m:oMathPara>
        <m:oMathParaPr>
          <m:jc m:val="left"/>
        </m:oMathParaPr>
        <m:oMath>
          <m:f>
            <m:num>
              <m:r>
                <w:rPr>
                  <w:rFonts w:ascii="Cambria Math" w:eastAsia="宋体" w:hAnsi="Cambria Math" w:cs="Cambria Math"/>
                </w:rPr>
                <m:t>m</m:t>
              </m:r>
            </m:num>
            <m:den>
              <m:sSub>
                <m:e>
                  <m:r>
                    <w:rPr>
                      <w:rFonts w:ascii="Cambria Math" w:eastAsia="宋体" w:hAnsi="Cambria Math" w:cs="Cambria Math"/>
                    </w:rPr>
                    <m:t>ρ</m:t>
                  </m:r>
                </m:e>
                <m:sub>
                  <m:r>
                    <m:rPr>
                      <m:sty m:val="p"/>
                    </m:rPr>
                    <w:rPr>
                      <w:rFonts w:ascii="Cambria Math" w:eastAsia="宋体" w:hAnsi="Cambria Math" w:cs="Cambria Math"/>
                    </w:rPr>
                    <m:t>水</m:t>
                  </m:r>
                </m:sub>
              </m:sSub>
              <m:sSub>
                <m:e>
                  <m:r>
                    <w:rPr>
                      <w:rFonts w:ascii="Cambria Math" w:eastAsia="宋体" w:hAnsi="Cambria Math" w:cs="Cambria Math"/>
                    </w:rPr>
                    <m:t>V</m:t>
                  </m:r>
                </m:e>
                <m:sub>
                  <m:r>
                    <m:rPr>
                      <m:sty m:val="p"/>
                    </m:rPr>
                    <w:rPr>
                      <w:rFonts w:ascii="Cambria Math" w:eastAsia="宋体" w:hAnsi="Cambria Math" w:cs="Cambria Math"/>
                    </w:rPr>
                    <m:t>水</m:t>
                  </m:r>
                </m:sub>
              </m:sSub>
            </m:den>
          </m:f>
        </m:oMath>
      </m:oMathPara>
      <w:r>
        <w:rPr>
          <w:sz w:val="21"/>
        </w:rPr>
        <w:tab/>
      </w:r>
      <w:r>
        <w:rPr>
          <w:sz w:val="21"/>
        </w:rPr>
        <w:t>C．</w:t>
      </w:r>
      <m:oMathPara>
        <m:oMathParaPr>
          <m:jc m:val="left"/>
        </m:oMathParaPr>
        <m:oMath>
          <m:f>
            <m:num>
              <m:sSub>
                <m:e>
                  <m:r>
                    <w:rPr>
                      <w:rFonts w:ascii="Cambria Math" w:eastAsia="宋体" w:hAnsi="Cambria Math" w:cs="Cambria Math"/>
                    </w:rPr>
                    <m:t>ρ</m:t>
                  </m:r>
                </m:e>
                <m:sub>
                  <m:r>
                    <m:rPr>
                      <m:sty m:val="p"/>
                    </m:rPr>
                    <w:rPr>
                      <w:rFonts w:ascii="Cambria Math" w:eastAsia="宋体" w:hAnsi="Cambria Math" w:cs="Cambria Math"/>
                    </w:rPr>
                    <m:t>气</m:t>
                  </m:r>
                </m:sub>
              </m:sSub>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M</m:t>
              </m:r>
            </m:den>
          </m:f>
        </m:oMath>
      </m:oMathPara>
      <w:r>
        <w:rPr>
          <w:sz w:val="21"/>
        </w:rPr>
        <w:tab/>
      </w:r>
      <w:r>
        <w:rPr>
          <w:sz w:val="21"/>
        </w:rPr>
        <w:t>D．</w:t>
      </w:r>
      <m:oMathPara>
        <m:oMathParaPr>
          <m:jc m:val="left"/>
        </m:oMathParaPr>
        <m:oMath>
          <m:f>
            <m:num>
              <m:r>
                <w:rPr>
                  <w:rFonts w:ascii="Cambria Math" w:eastAsia="宋体" w:hAnsi="Cambria Math" w:cs="Cambria Math"/>
                </w:rPr>
                <m:t>M</m:t>
              </m:r>
            </m:num>
            <m:den>
              <m:sSub>
                <m:e>
                  <m:r>
                    <w:rPr>
                      <w:rFonts w:ascii="Cambria Math" w:eastAsia="宋体" w:hAnsi="Cambria Math" w:cs="Cambria Math"/>
                    </w:rPr>
                    <m:t>ρ</m:t>
                  </m:r>
                </m:e>
                <m:sub>
                  <m:r>
                    <m:rPr>
                      <m:sty m:val="p"/>
                    </m:rPr>
                    <w:rPr>
                      <w:rFonts w:ascii="Cambria Math" w:eastAsia="宋体" w:hAnsi="Cambria Math" w:cs="Cambria Math"/>
                    </w:rPr>
                    <m:t>气</m:t>
                  </m:r>
                </m:sub>
              </m:sSub>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【知识点】阿伏加德罗常数及计算</w:t>
      </w:r>
    </w:p>
    <w:p>
      <w:pPr>
        <w:shd w:val="clear" w:color="auto" w:fill="auto"/>
        <w:spacing w:line="360" w:lineRule="auto"/>
        <w:jc w:val="left"/>
        <w:rPr>
          <w:sz w:val="21"/>
        </w:rPr>
      </w:pPr>
      <w:r>
        <w:rPr>
          <w:sz w:val="21"/>
        </w:rPr>
        <w:t>【详解】摩尔质量等于分子质量与阿伏加德罗常数的乘积，即</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N</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ρ</m:t>
              </m:r>
            </m:e>
            <m:sub>
              <m:r>
                <m:rPr>
                  <m:sty m:val="p"/>
                </m:rPr>
                <w:rPr>
                  <w:rFonts w:ascii="Cambria Math" w:eastAsia="宋体" w:hAnsi="Cambria Math" w:cs="Cambria Math"/>
                </w:rPr>
                <m:t>水</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水</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水</m:t>
              </m:r>
            </m:sub>
          </m:sSub>
          <m:r>
            <w:rPr>
              <w:rFonts w:ascii="Cambria Math" w:eastAsia="宋体" w:hAnsi="Cambria Math" w:cs="Cambria Math"/>
            </w:rPr>
            <m:t>=</m:t>
          </m:r>
          <m:sSub>
            <m:e>
              <m:r>
                <w:rPr>
                  <w:rFonts w:ascii="Cambria Math" w:eastAsia="宋体" w:hAnsi="Cambria Math" w:cs="Cambria Math"/>
                </w:rPr>
                <m:t>N</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m:rPr>
                  <m:nor/>
                </m:rP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ρ</m:t>
                  </m:r>
                </m:e>
                <m:sub>
                  <m:r>
                    <m:rPr>
                      <m:sty m:val="p"/>
                    </m:rPr>
                    <w:rPr>
                      <w:rFonts w:ascii="Cambria Math" w:eastAsia="宋体" w:hAnsi="Cambria Math" w:cs="Cambria Math"/>
                    </w:rPr>
                    <m:t>水</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水</m:t>
                  </m:r>
                </m:sub>
              </m:sSub>
            </m:num>
            <m:den>
              <m:r>
                <w:rPr>
                  <w:rFonts w:ascii="Cambria Math" w:eastAsia="宋体" w:hAnsi="Cambria Math" w:cs="Cambria Math"/>
                </w:rPr>
                <m:t>m</m:t>
              </m:r>
            </m:den>
          </m:f>
        </m:oMath>
      </m:oMathPara>
      <w:r>
        <w:rPr>
          <w:sz w:val="21"/>
        </w:rPr>
        <w:t>，</w:t>
      </w:r>
      <m:oMathPara>
        <m:oMathParaPr>
          <m:jc m:val="left"/>
        </m:oMathParaPr>
        <m:oMath>
          <m:sSub>
            <m:e>
              <m:r>
                <w:rPr>
                  <w:rFonts w:ascii="Cambria Math" w:eastAsia="宋体" w:hAnsi="Cambria Math" w:cs="Cambria Math"/>
                </w:rPr>
                <m:t>N</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M</m:t>
              </m:r>
            </m:num>
            <m:den>
              <m:sSub>
                <m:e>
                  <m:r>
                    <w:rPr>
                      <w:rFonts w:ascii="Cambria Math" w:eastAsia="宋体" w:hAnsi="Cambria Math" w:cs="Cambria Math"/>
                    </w:rPr>
                    <m:t>ρ</m:t>
                  </m:r>
                </m:e>
                <m:sub>
                  <m:r>
                    <m:rPr>
                      <m:sty m:val="p"/>
                    </m:rPr>
                    <w:rPr>
                      <w:rFonts w:ascii="Cambria Math" w:eastAsia="宋体" w:hAnsi="Cambria Math" w:cs="Cambria Math"/>
                    </w:rPr>
                    <m:t>水</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4．氧气分子在不同温度下的分子速率分布规律如图所示，实线1、2对应的温度分别为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33700" cy="1685925"/>
            <wp:docPr id="100007" name="" descr="@@@ecba84d1-7e4a-4525-840e-831450e6c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933700" cy="16859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A．曲线2与曲线1对应的氧气分子平均速率相等</w:t>
      </w:r>
    </w:p>
    <w:p>
      <w:pPr>
        <w:shd w:val="clear" w:color="auto" w:fill="auto"/>
        <w:spacing w:line="360" w:lineRule="auto"/>
        <w:jc w:val="left"/>
        <w:rPr>
          <w:sz w:val="21"/>
        </w:rPr>
      </w:pPr>
      <w:r>
        <w:rPr>
          <w:sz w:val="21"/>
        </w:rPr>
        <w:t>B．</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温度下，某一速率区间的分子数占比可能相同</w:t>
      </w:r>
    </w:p>
    <w:p>
      <w:pPr>
        <w:shd w:val="clear" w:color="auto" w:fill="auto"/>
        <w:spacing w:line="360" w:lineRule="auto"/>
        <w:jc w:val="left"/>
        <w:rPr>
          <w:sz w:val="21"/>
        </w:rPr>
      </w:pPr>
      <w:r>
        <w:rPr>
          <w:sz w:val="21"/>
        </w:rPr>
        <w:t>C．随着温度的升高，氧气分子中速率小的分子所占的比例增大</w:t>
      </w:r>
    </w:p>
    <w:p>
      <w:pPr>
        <w:shd w:val="clear" w:color="auto" w:fill="auto"/>
        <w:spacing w:line="360" w:lineRule="auto"/>
        <w:jc w:val="left"/>
        <w:rPr>
          <w:sz w:val="21"/>
        </w:rPr>
      </w:pPr>
      <w:r>
        <w:rPr>
          <w:sz w:val="21"/>
        </w:rPr>
        <w:t>D．将</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温度下的氧气混合后，对应的曲线可能是图中的虚线</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【知识点】气体温度的微观意义、气体分子速率分布图像</w:t>
      </w:r>
    </w:p>
    <w:p>
      <w:pPr>
        <w:shd w:val="clear" w:color="auto" w:fill="auto"/>
        <w:spacing w:line="360" w:lineRule="auto"/>
        <w:jc w:val="left"/>
        <w:rPr>
          <w:sz w:val="21"/>
        </w:rPr>
      </w:pPr>
      <w:r>
        <w:rPr>
          <w:sz w:val="21"/>
        </w:rPr>
        <w:t>【详解】AC．温度越高，分子热运动越激烈，速率大的分子所占的比例大，由图可知曲线2速率大的分子所占的比例比曲线1速率大的分子所占的比例大，故温度</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高于温度</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，温度是分子平均动能的标志，所以曲线2与曲线1对应的氧气分子平均速率不相等，故AC错误；</w:t>
      </w:r>
    </w:p>
    <w:p>
      <w:pPr>
        <w:shd w:val="clear" w:color="auto" w:fill="auto"/>
        <w:spacing w:line="360" w:lineRule="auto"/>
        <w:jc w:val="left"/>
        <w:rPr>
          <w:sz w:val="21"/>
        </w:rPr>
      </w:pPr>
      <w:r>
        <w:rPr>
          <w:sz w:val="21"/>
        </w:rPr>
        <w:t>B．</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温度下，实线1、2相交于一点，即该速率区间的分子数占相同，故B正确；</w:t>
      </w:r>
    </w:p>
    <w:p>
      <w:pPr>
        <w:shd w:val="clear" w:color="auto" w:fill="auto"/>
        <w:spacing w:line="360" w:lineRule="auto"/>
        <w:jc w:val="left"/>
        <w:rPr>
          <w:sz w:val="21"/>
        </w:rPr>
      </w:pPr>
      <w:r>
        <w:rPr>
          <w:sz w:val="21"/>
        </w:rPr>
        <w:t>D．将</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温度下的氧气混合后，温度不会比</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的温度更低，故对应的分子速率分布规律曲线不可能是图中的虚线，故D错误。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5．下列关于内能和机械能的说法正确的是（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A．机械能增大的物体，其内能一定增大</w:t>
      </w:r>
    </w:p>
    <w:p>
      <w:pPr>
        <w:shd w:val="clear" w:color="auto" w:fill="auto"/>
        <w:spacing w:line="360" w:lineRule="auto"/>
        <w:jc w:val="left"/>
        <w:rPr>
          <w:sz w:val="21"/>
        </w:rPr>
      </w:pPr>
      <w:r>
        <w:rPr>
          <w:sz w:val="21"/>
        </w:rPr>
        <w:t>B．物体的机械能损失时，内能却可能增大</w:t>
      </w:r>
    </w:p>
    <w:p>
      <w:pPr>
        <w:shd w:val="clear" w:color="auto" w:fill="auto"/>
        <w:spacing w:line="360" w:lineRule="auto"/>
        <w:jc w:val="left"/>
        <w:rPr>
          <w:sz w:val="21"/>
        </w:rPr>
      </w:pPr>
      <w:r>
        <w:rPr>
          <w:sz w:val="21"/>
        </w:rPr>
        <w:t>C．物体的内能损失时，机械能必然会减小</w:t>
      </w:r>
    </w:p>
    <w:p>
      <w:pPr>
        <w:shd w:val="clear" w:color="auto" w:fill="auto"/>
        <w:spacing w:line="360" w:lineRule="auto"/>
        <w:jc w:val="left"/>
        <w:rPr>
          <w:sz w:val="21"/>
        </w:rPr>
      </w:pPr>
      <w:r>
        <w:rPr>
          <w:sz w:val="21"/>
        </w:rPr>
        <w:t>D．物体的机械能可以为零，内能不可以为零</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【知识点】内能与机械能的区别</w:t>
      </w:r>
    </w:p>
    <w:p>
      <w:pPr>
        <w:shd w:val="clear" w:color="auto" w:fill="auto"/>
        <w:spacing w:line="360" w:lineRule="auto"/>
        <w:jc w:val="left"/>
        <w:rPr>
          <w:sz w:val="21"/>
        </w:rPr>
      </w:pPr>
      <w:r>
        <w:rPr>
          <w:sz w:val="21"/>
        </w:rPr>
        <w:t>【详解】A．内能和机械能是两种不同形式的能，内能由物体状态决定，而机械能由物体的质量、宏观速度、相对地面高度或弹性形变程度决定，二者决定因素是不同的。物体被举高，机械能增大，若温度降低，内能可能减小，故A错误；</w:t>
      </w:r>
    </w:p>
    <w:p>
      <w:pPr>
        <w:shd w:val="clear" w:color="auto" w:fill="auto"/>
        <w:spacing w:line="360" w:lineRule="auto"/>
        <w:jc w:val="left"/>
        <w:rPr>
          <w:sz w:val="21"/>
        </w:rPr>
      </w:pPr>
      <w:r>
        <w:rPr>
          <w:sz w:val="21"/>
        </w:rPr>
        <w:t>B．物克服空气阻力匀速下降，机械能减小，而摩擦生热，物体温度升高，内能会增大，故B正确；</w:t>
      </w:r>
    </w:p>
    <w:p>
      <w:pPr>
        <w:shd w:val="clear" w:color="auto" w:fill="auto"/>
        <w:spacing w:line="360" w:lineRule="auto"/>
        <w:jc w:val="left"/>
        <w:rPr>
          <w:sz w:val="21"/>
        </w:rPr>
      </w:pPr>
      <w:r>
        <w:rPr>
          <w:sz w:val="21"/>
        </w:rPr>
        <w:t>C．物体静止时，温度降低，内能减小，而物体的机械能不变，故C错误；</w:t>
      </w:r>
    </w:p>
    <w:p>
      <w:pPr>
        <w:shd w:val="clear" w:color="auto" w:fill="auto"/>
        <w:spacing w:line="360" w:lineRule="auto"/>
        <w:jc w:val="left"/>
        <w:rPr>
          <w:sz w:val="21"/>
        </w:rPr>
      </w:pPr>
      <w:r>
        <w:rPr>
          <w:sz w:val="21"/>
        </w:rPr>
        <w:t>D．物体内分子永不停息地运动中，内能不可能为零，故D正确。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6．下列说法正确的是（　　）</w:t>
      </w:r>
    </w:p>
    <w:p>
      <w:pPr>
        <w:shd w:val="clear" w:color="auto" w:fill="auto"/>
        <w:spacing w:line="360" w:lineRule="auto"/>
        <w:jc w:val="left"/>
        <w:rPr>
          <w:sz w:val="21"/>
        </w:rPr>
      </w:pPr>
      <w:r>
        <w:rPr>
          <w:sz w:val="21"/>
        </w:rPr>
        <w:t>A．分子引力和斥力不能同时存在</w:t>
      </w:r>
    </w:p>
    <w:p>
      <w:pPr>
        <w:shd w:val="clear" w:color="auto" w:fill="auto"/>
        <w:spacing w:line="360" w:lineRule="auto"/>
        <w:jc w:val="left"/>
        <w:rPr>
          <w:sz w:val="21"/>
        </w:rPr>
      </w:pPr>
      <w:r>
        <w:rPr>
          <w:sz w:val="21"/>
        </w:rPr>
        <w:t>B．随着分子间距离的增大，分子引力和斥力均减小</w:t>
      </w:r>
    </w:p>
    <w:p>
      <w:pPr>
        <w:shd w:val="clear" w:color="auto" w:fill="auto"/>
        <w:spacing w:line="360" w:lineRule="auto"/>
        <w:jc w:val="left"/>
        <w:rPr>
          <w:sz w:val="21"/>
        </w:rPr>
      </w:pPr>
      <w:r>
        <w:rPr>
          <w:sz w:val="21"/>
        </w:rPr>
        <w:t>C．分子力做正功，分子势能一定减小</w:t>
      </w:r>
    </w:p>
    <w:p>
      <w:pPr>
        <w:shd w:val="clear" w:color="auto" w:fill="auto"/>
        <w:spacing w:line="360" w:lineRule="auto"/>
        <w:jc w:val="left"/>
        <w:rPr>
          <w:sz w:val="21"/>
        </w:rPr>
      </w:pPr>
      <w:r>
        <w:rPr>
          <w:sz w:val="21"/>
        </w:rPr>
        <w:t>D．给自行车打气越来越费劲，是由于气体分子间存在斥力</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【知识点】分子间的相互作用力和距离的的关系图像、气体压强的微观意义</w:t>
      </w:r>
    </w:p>
    <w:p>
      <w:pPr>
        <w:shd w:val="clear" w:color="auto" w:fill="auto"/>
        <w:spacing w:line="360" w:lineRule="auto"/>
        <w:jc w:val="left"/>
        <w:rPr>
          <w:sz w:val="21"/>
        </w:rPr>
      </w:pPr>
      <w:r>
        <w:rPr>
          <w:sz w:val="21"/>
        </w:rPr>
        <w:t>【详解】A．分子引力和斥力同时存在，A错误；</w:t>
      </w:r>
    </w:p>
    <w:p>
      <w:pPr>
        <w:shd w:val="clear" w:color="auto" w:fill="auto"/>
        <w:spacing w:line="360" w:lineRule="auto"/>
        <w:jc w:val="left"/>
        <w:rPr>
          <w:sz w:val="21"/>
        </w:rPr>
      </w:pPr>
      <w:r>
        <w:rPr>
          <w:sz w:val="21"/>
        </w:rPr>
        <w:t>B．随着分子间距离增大，分子引力和斥力均减小，B正确；</w:t>
      </w:r>
    </w:p>
    <w:p>
      <w:pPr>
        <w:shd w:val="clear" w:color="auto" w:fill="auto"/>
        <w:spacing w:line="360" w:lineRule="auto"/>
        <w:jc w:val="left"/>
        <w:rPr>
          <w:sz w:val="21"/>
        </w:rPr>
      </w:pPr>
      <w:r>
        <w:rPr>
          <w:sz w:val="21"/>
        </w:rPr>
        <w:t>C．分子力做正功，分子势能一定减小，C正确；</w:t>
      </w:r>
    </w:p>
    <w:p>
      <w:pPr>
        <w:shd w:val="clear" w:color="auto" w:fill="auto"/>
        <w:spacing w:line="360" w:lineRule="auto"/>
        <w:jc w:val="left"/>
        <w:rPr>
          <w:sz w:val="21"/>
        </w:rPr>
      </w:pPr>
      <w:r>
        <w:rPr>
          <w:sz w:val="21"/>
        </w:rPr>
        <w:t>D．气体分子间距离较大，分子间存在微弱的引力，打气越来越费劲，是由于气体对打气筒的活塞存在压力，D错误。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7．已知下列物理量，能算出氢气密度的是（　　）</w:t>
      </w:r>
    </w:p>
    <w:p>
      <w:pPr>
        <w:shd w:val="clear" w:color="auto" w:fill="auto"/>
        <w:spacing w:line="360" w:lineRule="auto"/>
        <w:jc w:val="left"/>
        <w:rPr>
          <w:sz w:val="21"/>
        </w:rPr>
      </w:pPr>
      <w:r>
        <w:rPr>
          <w:sz w:val="21"/>
        </w:rPr>
        <w:t>A．氢气分子的体积和氢气分子的质量</w:t>
      </w:r>
    </w:p>
    <w:p>
      <w:pPr>
        <w:shd w:val="clear" w:color="auto" w:fill="auto"/>
        <w:spacing w:line="360" w:lineRule="auto"/>
        <w:jc w:val="left"/>
        <w:rPr>
          <w:sz w:val="21"/>
        </w:rPr>
      </w:pPr>
      <w:r>
        <w:rPr>
          <w:sz w:val="21"/>
        </w:rPr>
        <w:t>B．氢气的摩尔质量和氢气的摩尔体积</w:t>
      </w:r>
    </w:p>
    <w:p>
      <w:pPr>
        <w:shd w:val="clear" w:color="auto" w:fill="auto"/>
        <w:spacing w:line="360" w:lineRule="auto"/>
        <w:jc w:val="left"/>
        <w:rPr>
          <w:sz w:val="21"/>
        </w:rPr>
      </w:pPr>
      <w:r>
        <w:rPr>
          <w:sz w:val="21"/>
        </w:rPr>
        <w:t>C．氢气分子的质量和氢气的摩尔体积及阿伏加德罗常数</w:t>
      </w:r>
    </w:p>
    <w:p>
      <w:pPr>
        <w:shd w:val="clear" w:color="auto" w:fill="auto"/>
        <w:spacing w:line="360" w:lineRule="auto"/>
        <w:jc w:val="left"/>
        <w:rPr>
          <w:sz w:val="21"/>
        </w:rPr>
      </w:pPr>
      <w:r>
        <w:rPr>
          <w:sz w:val="21"/>
        </w:rPr>
        <w:t>D．氢气分子的质量和氢气的摩尔质量</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【知识点】阿伏加德罗常数及计算</w:t>
      </w:r>
    </w:p>
    <w:p>
      <w:pPr>
        <w:shd w:val="clear" w:color="auto" w:fill="auto"/>
        <w:spacing w:line="360" w:lineRule="auto"/>
        <w:jc w:val="left"/>
        <w:rPr>
          <w:sz w:val="21"/>
        </w:rPr>
      </w:pPr>
      <w:r>
        <w:rPr>
          <w:sz w:val="21"/>
        </w:rPr>
        <w:t>【详解】A．已知氢气分子的体积和氢气分子的质量，可以得到氢气分子的密度；但气体分子间隙大，故氢气分子密度不等于氢气密度，故A错误；</w:t>
      </w:r>
    </w:p>
    <w:p>
      <w:pPr>
        <w:shd w:val="clear" w:color="auto" w:fill="auto"/>
        <w:spacing w:line="360" w:lineRule="auto"/>
        <w:jc w:val="left"/>
        <w:rPr>
          <w:sz w:val="21"/>
        </w:rPr>
      </w:pPr>
      <w:r>
        <w:rPr>
          <w:sz w:val="21"/>
        </w:rPr>
        <w:t>B．氢气的摩尔质量除以摩尔体积等于氢气的密度，故B正确；</w:t>
      </w:r>
    </w:p>
    <w:p>
      <w:pPr>
        <w:shd w:val="clear" w:color="auto" w:fill="auto"/>
        <w:spacing w:line="360" w:lineRule="auto"/>
        <w:jc w:val="left"/>
        <w:rPr>
          <w:sz w:val="21"/>
        </w:rPr>
      </w:pPr>
      <w:r>
        <w:rPr>
          <w:sz w:val="21"/>
        </w:rPr>
        <w:t>C．氢气的摩尔体积除以阿伏加德罗常数等于氢气分子占据的体积，氢气分子的质量除以氢气分子占据的体积等于氢气分子的密度，故C正确；</w:t>
      </w:r>
    </w:p>
    <w:p>
      <w:pPr>
        <w:shd w:val="clear" w:color="auto" w:fill="auto"/>
        <w:spacing w:line="360" w:lineRule="auto"/>
        <w:jc w:val="left"/>
        <w:rPr>
          <w:sz w:val="21"/>
        </w:rPr>
      </w:pPr>
      <w:r>
        <w:rPr>
          <w:sz w:val="21"/>
        </w:rPr>
        <w:t>D．由氢气分子的质量和氢气的摩尔质量不能求解氢气的密度，选项D错误。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8．分子力</w:t>
      </w:r>
      <w:r>
        <w:rPr>
          <w:rFonts w:ascii="Times New Roman" w:eastAsia="Times New Roman" w:hAnsi="Times New Roman" w:cs="Times New Roman"/>
          <w:i/>
          <w:sz w:val="21"/>
        </w:rPr>
        <w:t>F</w:t>
      </w:r>
      <w:r>
        <w:rPr>
          <w:sz w:val="21"/>
        </w:rPr>
        <w:t>随分子间距</w:t>
      </w:r>
      <w:r>
        <w:rPr>
          <w:rFonts w:ascii="Times New Roman" w:eastAsia="Times New Roman" w:hAnsi="Times New Roman" w:cs="Times New Roman"/>
          <w:i/>
          <w:sz w:val="21"/>
        </w:rPr>
        <w:t>r</w:t>
      </w:r>
      <w:r>
        <w:rPr>
          <w:sz w:val="21"/>
        </w:rPr>
        <w:t>的变化如图所示。某空间有A、B两个分子，假设A分子固定，B分子从无穷远以某一初速度向A分子运动。规定无穷远分子势能为零。仅考虑这两个分子间的作用，下列说法正确的是（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04950" cy="1019175"/>
            <wp:docPr id="100009" name="" descr="@@@7d726462-9baa-43f9-9e3d-000beff4b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504950" cy="1019175"/>
                    </a:xfrm>
                    <a:prstGeom prst="rect">
                      <a:avLst/>
                    </a:prstGeom>
                  </pic:spPr>
                </pic:pic>
              </a:graphicData>
            </a:graphic>
          </wp:inline>
        </w:drawing>
      </w:r>
    </w:p>
    <w:p>
      <w:pPr>
        <w:shd w:val="clear" w:color="auto" w:fill="auto"/>
        <w:spacing w:line="360" w:lineRule="auto"/>
        <w:jc w:val="left"/>
        <w:rPr>
          <w:sz w:val="21"/>
        </w:rPr>
      </w:pPr>
      <w:r>
        <w:rPr>
          <w:sz w:val="21"/>
        </w:rPr>
        <w:t>A．从</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oMath>
      </m:oMathPara>
      <w:r>
        <w:rPr>
          <w:sz w:val="21"/>
        </w:rPr>
        <w:t>分子势能先增大再减小到零后再增大</w:t>
      </w:r>
    </w:p>
    <w:p>
      <w:pPr>
        <w:shd w:val="clear" w:color="auto" w:fill="auto"/>
        <w:spacing w:line="360" w:lineRule="auto"/>
        <w:jc w:val="left"/>
        <w:rPr>
          <w:sz w:val="21"/>
        </w:rPr>
      </w:pPr>
      <w:r>
        <w:rPr>
          <w:sz w:val="21"/>
        </w:rPr>
        <w:t>B．从</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oMath>
      </m:oMathPara>
      <w:r>
        <w:rPr>
          <w:sz w:val="21"/>
        </w:rPr>
        <w:t>分子动能先增大再减小，</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r>
        <w:rPr>
          <w:sz w:val="21"/>
        </w:rPr>
        <w:t>时动能最大</w:t>
      </w:r>
    </w:p>
    <w:p>
      <w:pPr>
        <w:shd w:val="clear" w:color="auto" w:fill="auto"/>
        <w:spacing w:line="360" w:lineRule="auto"/>
        <w:jc w:val="left"/>
        <w:rPr>
          <w:sz w:val="21"/>
        </w:rPr>
      </w:pPr>
      <w:r>
        <w:rPr>
          <w:sz w:val="21"/>
        </w:rPr>
        <w:t>C．B分子向A分子运动过程中，分子斥力一直变大，且分子斥力始终做负功</w:t>
      </w:r>
    </w:p>
    <w:p>
      <w:pPr>
        <w:shd w:val="clear" w:color="auto" w:fill="auto"/>
        <w:spacing w:line="360" w:lineRule="auto"/>
        <w:jc w:val="left"/>
        <w:rPr>
          <w:sz w:val="21"/>
        </w:rPr>
      </w:pPr>
      <w:r>
        <w:rPr>
          <w:sz w:val="21"/>
        </w:rPr>
        <w:t>D．B分子向A分子运动过程中，分子引力先变大后变小，且分子引力始终做正功</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【详解】A．从</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oMath>
      </m:oMathPara>
      <w:r>
        <w:rPr>
          <w:sz w:val="21"/>
        </w:rPr>
        <w:t>其分子间作用力先表现为引力后表现为斥力，两分子间的距离减小，所以该过程分子力做正功后做负功，分子势能减小后增加，在</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r>
        <w:rPr>
          <w:sz w:val="21"/>
        </w:rPr>
        <w:t>处分子势能最小，故A项错误；</w:t>
      </w:r>
    </w:p>
    <w:p>
      <w:pPr>
        <w:shd w:val="clear" w:color="auto" w:fill="auto"/>
        <w:spacing w:line="360" w:lineRule="auto"/>
        <w:jc w:val="left"/>
        <w:rPr>
          <w:sz w:val="21"/>
        </w:rPr>
      </w:pPr>
      <w:r>
        <w:rPr>
          <w:sz w:val="21"/>
        </w:rPr>
        <w:t>B．由于能量守恒，所以分子的总能量不变，其等于分子势能加上分子动能，当分子势能减少时，分子动能增加。结合之前的分析可知，分子动能应该是先增加后减小，在</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r>
        <w:rPr>
          <w:sz w:val="21"/>
        </w:rPr>
        <w:t>时最大，故B项正确；</w:t>
      </w:r>
    </w:p>
    <w:p>
      <w:pPr>
        <w:shd w:val="clear" w:color="auto" w:fill="auto"/>
        <w:spacing w:line="360" w:lineRule="auto"/>
        <w:jc w:val="left"/>
        <w:rPr>
          <w:sz w:val="21"/>
        </w:rPr>
      </w:pPr>
      <w:r>
        <w:rPr>
          <w:sz w:val="21"/>
        </w:rPr>
        <w:t>C．分子间同时存在斥力与引力，且两力均随着距离的减小而增加。所以B分子向A分子运动过程中，分子斥力一直变大，在移动过程中其分子斥力的方向与运动方向相反，所以其做负功，故C项正确；</w:t>
      </w:r>
    </w:p>
    <w:p>
      <w:pPr>
        <w:shd w:val="clear" w:color="auto" w:fill="auto"/>
        <w:spacing w:line="360" w:lineRule="auto"/>
        <w:jc w:val="left"/>
        <w:rPr>
          <w:sz w:val="21"/>
        </w:rPr>
      </w:pPr>
      <w:r>
        <w:rPr>
          <w:sz w:val="21"/>
        </w:rPr>
        <w:t>D．随着距离的减小，分子引力也在增加，所以分子引力一直在增加，由于引力的方向与运动方向相同，所以引力一直做正功，故D项错误。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1"/>
        </w:rPr>
      </w:pPr>
      <w:r>
        <w:rPr>
          <w:sz w:val="21"/>
        </w:rPr>
        <w:t>9．利用“油膜法估测分子直径”实验体现了构建分子模型的物理思想，应用了通过对宏观量的测量来间接测量微观量的方法。</w:t>
      </w:r>
    </w:p>
    <w:p>
      <w:pPr>
        <w:shd w:val="clear" w:color="auto" w:fill="auto"/>
        <w:spacing w:line="360" w:lineRule="auto"/>
        <w:jc w:val="left"/>
        <w:rPr>
          <w:sz w:val="21"/>
        </w:rPr>
      </w:pPr>
      <w:r>
        <w:rPr>
          <w:sz w:val="21"/>
        </w:rPr>
        <w:t>(1)某同学进行了下列操作：</w:t>
      </w:r>
    </w:p>
    <w:p>
      <w:pPr>
        <w:shd w:val="clear" w:color="auto" w:fill="auto"/>
        <w:spacing w:line="360" w:lineRule="auto"/>
        <w:jc w:val="left"/>
        <w:rPr>
          <w:sz w:val="21"/>
        </w:rPr>
      </w:pPr>
      <w:r>
        <w:rPr>
          <w:sz w:val="21"/>
        </w:rPr>
        <w:t>A.向浅盘中倒入约2cm深的水，将痱子粉均匀地撒在水面上</w:t>
      </w:r>
    </w:p>
    <w:p>
      <w:pPr>
        <w:shd w:val="clear" w:color="auto" w:fill="auto"/>
        <w:spacing w:line="360" w:lineRule="auto"/>
        <w:jc w:val="left"/>
        <w:rPr>
          <w:sz w:val="21"/>
        </w:rPr>
      </w:pPr>
      <w:r>
        <w:rPr>
          <w:sz w:val="21"/>
        </w:rPr>
        <w:t>B.将一滴油酸酒精溶液滴到水面上，在水面上扩展为形状稳定的油酸薄膜</w:t>
      </w:r>
    </w:p>
    <w:p>
      <w:pPr>
        <w:shd w:val="clear" w:color="auto" w:fill="auto"/>
        <w:spacing w:line="360" w:lineRule="auto"/>
        <w:jc w:val="left"/>
        <w:rPr>
          <w:rFonts w:ascii="Times New Roman" w:eastAsia="Times New Roman" w:hAnsi="Times New Roman" w:cs="Times New Roman"/>
          <w:i/>
          <w:sz w:val="21"/>
        </w:rPr>
      </w:pPr>
      <w:r>
        <w:rPr>
          <w:sz w:val="21"/>
        </w:rPr>
        <w:t>C.取一定量的无水酒精和油酸，制成一定浓度的油酸酒精溶液。测量一滴油酸酒精溶液中纯油酸的体积</w:t>
      </w:r>
      <w:r>
        <w:rPr>
          <w:rFonts w:ascii="Times New Roman" w:eastAsia="Times New Roman" w:hAnsi="Times New Roman" w:cs="Times New Roman"/>
          <w:i/>
          <w:sz w:val="21"/>
        </w:rPr>
        <w:t>V</w:t>
      </w:r>
    </w:p>
    <w:p>
      <w:pPr>
        <w:shd w:val="clear" w:color="auto" w:fill="auto"/>
        <w:spacing w:line="360" w:lineRule="auto"/>
        <w:jc w:val="left"/>
        <w:rPr>
          <w:rFonts w:ascii="Times New Roman" w:eastAsia="Times New Roman" w:hAnsi="Times New Roman" w:cs="Times New Roman"/>
          <w:i/>
          <w:sz w:val="21"/>
        </w:rPr>
      </w:pPr>
      <w:r>
        <w:rPr>
          <w:sz w:val="21"/>
        </w:rPr>
        <w:t>D.将画有油酸膜轮廓的玻璃板放在坐标纸上计算出油酸膜的面积</w:t>
      </w:r>
      <w:r>
        <w:rPr>
          <w:rFonts w:ascii="Times New Roman" w:eastAsia="Times New Roman" w:hAnsi="Times New Roman" w:cs="Times New Roman"/>
          <w:i/>
          <w:sz w:val="21"/>
        </w:rPr>
        <w:t>S</w:t>
      </w:r>
    </w:p>
    <w:p>
      <w:pPr>
        <w:shd w:val="clear" w:color="auto" w:fill="auto"/>
        <w:spacing w:line="360" w:lineRule="auto"/>
        <w:jc w:val="left"/>
        <w:rPr>
          <w:sz w:val="21"/>
        </w:rPr>
      </w:pPr>
      <w:r>
        <w:rPr>
          <w:sz w:val="21"/>
        </w:rPr>
        <w:t>E.将玻璃板盖到浅水盘上，用彩笔将油酸膜的轮廓画在玻璃板上。</w:t>
      </w:r>
    </w:p>
    <w:p>
      <w:pPr>
        <w:shd w:val="clear" w:color="auto" w:fill="auto"/>
        <w:spacing w:line="360" w:lineRule="auto"/>
        <w:jc w:val="left"/>
        <w:rPr>
          <w:sz w:val="21"/>
        </w:rPr>
      </w:pPr>
      <w:r>
        <w:rPr>
          <w:sz w:val="21"/>
        </w:rPr>
        <w:t>正确操作的合理顺序是</w:t>
      </w:r>
      <w:r>
        <w:rPr>
          <w:rFonts w:ascii="Times New Roman" w:eastAsia="Times New Roman" w:hAnsi="Times New Roman" w:cs="Times New Roman"/>
          <w:b w:val="0"/>
          <w:sz w:val="21"/>
        </w:rPr>
        <w:t>_______________</w:t>
      </w:r>
      <w:r>
        <w:rPr>
          <w:sz w:val="21"/>
        </w:rPr>
        <w:t>（填字母代号）；</w:t>
      </w:r>
    </w:p>
    <w:p>
      <w:pPr>
        <w:shd w:val="clear" w:color="auto" w:fill="auto"/>
        <w:spacing w:line="360" w:lineRule="auto"/>
        <w:jc w:val="left"/>
        <w:rPr>
          <w:sz w:val="21"/>
        </w:rPr>
      </w:pPr>
      <w:r>
        <w:rPr>
          <w:sz w:val="21"/>
        </w:rPr>
        <w:t>(2)已知实验室中使用的酒精油酸溶液每2000mL溶液中含有1mL油酸，又用滴管测得每50滴这种酒精油酸溶液的总体积为1mL，将一滴这种溶液滴在浅盘中的水面上，在玻璃板上描出油膜的边界线，再把玻璃板放在画有边长为1cm的正方形小格的纸上（如下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43025" cy="1333500"/>
            <wp:docPr id="100011" name="" descr="@@@af0c17f7-86f5-4d99-bb4f-8fba2005a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343025" cy="1333500"/>
                    </a:xfrm>
                    <a:prstGeom prst="rect">
                      <a:avLst/>
                    </a:prstGeom>
                  </pic:spPr>
                </pic:pic>
              </a:graphicData>
            </a:graphic>
          </wp:inline>
        </w:drawing>
      </w:r>
    </w:p>
    <w:p>
      <w:pPr>
        <w:shd w:val="clear" w:color="auto" w:fill="auto"/>
        <w:spacing w:line="360" w:lineRule="auto"/>
        <w:jc w:val="left"/>
        <w:rPr>
          <w:sz w:val="21"/>
        </w:rPr>
      </w:pPr>
      <w:r>
        <w:rPr>
          <w:sz w:val="21"/>
        </w:rPr>
        <w:t>①油膜占有的面积约为</w:t>
      </w:r>
      <w:r>
        <w:rPr>
          <w:rFonts w:ascii="Times New Roman" w:eastAsia="Times New Roman" w:hAnsi="Times New Roman" w:cs="Times New Roman"/>
          <w:b w:val="0"/>
          <w:sz w:val="21"/>
        </w:rPr>
        <w:t>__________</w:t>
      </w:r>
      <w:r>
        <w:rPr>
          <w:sz w:val="21"/>
        </w:rPr>
        <w:t>cm²；</w:t>
      </w:r>
    </w:p>
    <w:p>
      <w:pPr>
        <w:shd w:val="clear" w:color="auto" w:fill="auto"/>
        <w:spacing w:line="360" w:lineRule="auto"/>
        <w:jc w:val="left"/>
        <w:rPr>
          <w:sz w:val="21"/>
        </w:rPr>
      </w:pPr>
      <w:r>
        <w:rPr>
          <w:sz w:val="21"/>
        </w:rPr>
        <w:t>②油酸分子的大小</w:t>
      </w:r>
      <w:r>
        <w:rPr>
          <w:rFonts w:ascii="Times New Roman" w:eastAsia="Times New Roman" w:hAnsi="Times New Roman" w:cs="Times New Roman"/>
          <w:i/>
          <w:sz w:val="21"/>
        </w:rPr>
        <w:t>d</w:t>
      </w:r>
      <w:r>
        <w:rPr>
          <w:sz w:val="21"/>
        </w:rPr>
        <w:t>=</w:t>
      </w:r>
      <w:r>
        <w:rPr>
          <w:rFonts w:ascii="Times New Roman" w:eastAsia="Times New Roman" w:hAnsi="Times New Roman" w:cs="Times New Roman"/>
          <w:b w:val="0"/>
          <w:sz w:val="21"/>
        </w:rPr>
        <w:t>_________</w:t>
      </w:r>
      <w:r>
        <w:rPr>
          <w:sz w:val="21"/>
        </w:rPr>
        <w:t>m（结果保留一位有效数字）；</w:t>
      </w:r>
    </w:p>
    <w:p>
      <w:pPr>
        <w:shd w:val="clear" w:color="auto" w:fill="auto"/>
        <w:spacing w:line="360" w:lineRule="auto"/>
        <w:jc w:val="left"/>
        <w:rPr>
          <w:sz w:val="21"/>
        </w:rPr>
      </w:pPr>
      <w:r>
        <w:rPr>
          <w:sz w:val="21"/>
        </w:rPr>
        <w:t>(3)为减小误差，该实验并未直接测量1滴油酸酒精溶液体积，而是用滴管测得</w:t>
      </w:r>
      <w:r>
        <w:rPr>
          <w:rFonts w:ascii="Times New Roman" w:eastAsia="Times New Roman" w:hAnsi="Times New Roman" w:cs="Times New Roman"/>
          <w:i/>
          <w:sz w:val="21"/>
        </w:rPr>
        <w:t>n</w:t>
      </w:r>
      <w:r>
        <w:rPr>
          <w:sz w:val="21"/>
        </w:rPr>
        <w:t>滴这种酒精油酸溶液的总体积为1mL，下列实验采用了类似方法的有。</w:t>
      </w:r>
    </w:p>
    <w:p>
      <w:pPr>
        <w:shd w:val="clear" w:color="auto" w:fill="auto"/>
        <w:spacing w:line="360" w:lineRule="auto"/>
        <w:jc w:val="left"/>
        <w:rPr>
          <w:sz w:val="21"/>
        </w:rPr>
      </w:pPr>
      <w:r>
        <w:rPr>
          <w:sz w:val="21"/>
        </w:rPr>
        <w:t>A．“测定玻璃的折射率”实验中折射角的测量</w:t>
      </w:r>
    </w:p>
    <w:p>
      <w:pPr>
        <w:shd w:val="clear" w:color="auto" w:fill="auto"/>
        <w:spacing w:line="360" w:lineRule="auto"/>
        <w:jc w:val="left"/>
        <w:rPr>
          <w:sz w:val="21"/>
        </w:rPr>
      </w:pPr>
      <w:r>
        <w:rPr>
          <w:sz w:val="21"/>
        </w:rPr>
        <w:t>B．“用双缝干涉测光的波长”实验中的测量相邻亮条纹间的距离</w:t>
      </w:r>
    </w:p>
    <w:p>
      <w:pPr>
        <w:shd w:val="clear" w:color="auto" w:fill="auto"/>
        <w:spacing w:line="360" w:lineRule="auto"/>
        <w:jc w:val="left"/>
        <w:rPr>
          <w:sz w:val="21"/>
        </w:rPr>
      </w:pPr>
      <w:r>
        <w:rPr>
          <w:sz w:val="21"/>
        </w:rPr>
        <w:t>C．“用单摆测重力加速度”实验中单摆的周期的测量</w:t>
      </w:r>
    </w:p>
    <w:p>
      <w:pPr>
        <w:shd w:val="clear" w:color="auto" w:fill="auto"/>
        <w:spacing w:line="360" w:lineRule="auto"/>
        <w:jc w:val="left"/>
        <w:rPr>
          <w:sz w:val="21"/>
        </w:rPr>
      </w:pPr>
      <w:r>
        <w:rPr>
          <w:sz w:val="21"/>
        </w:rPr>
        <w:t>【答案】(1)CABED</w:t>
      </w:r>
    </w:p>
    <w:p>
      <w:pPr>
        <w:shd w:val="clear" w:color="auto" w:fill="auto"/>
        <w:spacing w:line="360" w:lineRule="auto"/>
        <w:jc w:val="left"/>
        <w:rPr>
          <w:sz w:val="21"/>
        </w:rPr>
      </w:pPr>
      <w:r>
        <w:rPr>
          <w:sz w:val="21"/>
        </w:rPr>
        <w:t xml:space="preserve">(2)     123     </w:t>
      </w:r>
      <m:oMathPara>
        <m:oMathParaPr>
          <m:jc m:val="left"/>
        </m:oMathParaPr>
        <m:oMath>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10</m:t>
              </m:r>
            </m:sup>
          </m:sSup>
        </m:oMath>
      </m:oMathPara>
    </w:p>
    <w:p>
      <w:pPr>
        <w:shd w:val="clear" w:color="auto" w:fill="auto"/>
        <w:spacing w:line="360" w:lineRule="auto"/>
        <w:jc w:val="left"/>
        <w:rPr>
          <w:sz w:val="21"/>
        </w:rPr>
      </w:pPr>
      <w:r>
        <w:rPr>
          <w:sz w:val="21"/>
        </w:rPr>
        <w:t>(3)BC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【知识点】用油膜法估测油酸分子的大小</w:t>
      </w:r>
    </w:p>
    <w:p>
      <w:pPr>
        <w:shd w:val="clear" w:color="auto" w:fill="auto"/>
        <w:spacing w:line="360" w:lineRule="auto"/>
        <w:jc w:val="left"/>
        <w:rPr>
          <w:sz w:val="21"/>
        </w:rPr>
      </w:pPr>
      <w:r>
        <w:rPr>
          <w:sz w:val="21"/>
        </w:rPr>
        <w:t>【详解】（1）本实验首先要制备酒精油酸溶液，并明确一滴油酸酒精溶液中纯油酸的体积，同时通过量筒测出</w:t>
      </w:r>
      <w:r>
        <w:rPr>
          <w:rFonts w:ascii="Times New Roman" w:eastAsia="Times New Roman" w:hAnsi="Times New Roman" w:cs="Times New Roman"/>
          <w:i/>
          <w:sz w:val="21"/>
        </w:rPr>
        <w:t>N</w:t>
      </w:r>
      <w:r>
        <w:rPr>
          <w:sz w:val="21"/>
        </w:rPr>
        <w:t>滴油酸酒精溶液的体积；再向浅盘中倒入约2cm深的水，将痱子粉均匀地撒在水面上；然后将一滴油酸酒精溶液滴在浅盘里的水面上，等待形状稳定后，将玻璃板放在浅盘上，用彩笔描绘出油酸膜的形状；接着将画有油酸薄膜轮廓的玻璃板放在坐标纸上，按不足半个舍去，多于半个的算一个，统计出油酸薄膜的面积。最后用一滴溶液里纯油酸的体积除以其面积，恰好就是油酸分子的直径。</w:t>
      </w:r>
    </w:p>
    <w:p>
      <w:pPr>
        <w:shd w:val="clear" w:color="auto" w:fill="auto"/>
        <w:spacing w:line="360" w:lineRule="auto"/>
        <w:jc w:val="left"/>
        <w:rPr>
          <w:sz w:val="21"/>
        </w:rPr>
      </w:pPr>
      <w:r>
        <w:rPr>
          <w:sz w:val="21"/>
        </w:rPr>
        <w:t>故正确的步骤为CABED。</w:t>
      </w:r>
    </w:p>
    <w:p>
      <w:pPr>
        <w:shd w:val="clear" w:color="auto" w:fill="auto"/>
        <w:spacing w:line="360" w:lineRule="auto"/>
        <w:jc w:val="left"/>
        <w:rPr>
          <w:sz w:val="21"/>
        </w:rPr>
      </w:pPr>
      <w:r>
        <w:rPr>
          <w:sz w:val="21"/>
        </w:rPr>
        <w:t>（2）[1]由图得油膜占有的面积约为123cm</w:t>
      </w:r>
      <w:r>
        <w:rPr>
          <w:sz w:val="21"/>
          <w:vertAlign w:val="superscript"/>
        </w:rPr>
        <w:t>2</w:t>
      </w:r>
      <w:r>
        <w:rPr>
          <w:sz w:val="21"/>
        </w:rPr>
        <w:t>。</w:t>
      </w:r>
    </w:p>
    <w:p>
      <w:pPr>
        <w:shd w:val="clear" w:color="auto" w:fill="auto"/>
        <w:spacing w:line="360" w:lineRule="auto"/>
        <w:jc w:val="left"/>
        <w:rPr>
          <w:sz w:val="21"/>
        </w:rPr>
      </w:pPr>
      <w:r>
        <w:rPr>
          <w:sz w:val="21"/>
        </w:rPr>
        <w:t>[2]一滴溶液里油酸的体积为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2000</m:t>
              </m:r>
            </m:den>
          </m:f>
          <m:r>
            <m:rPr>
              <m:nor/>
            </m:rPr>
            <w:rPr>
              <w:rFonts w:ascii="Cambria Math" w:eastAsia="宋体" w:hAnsi="Cambria Math" w:cs="Cambria Math"/>
            </w:rPr>
            <m:t>mL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mL</m:t>
          </m:r>
        </m:oMath>
      </m:oMathPara>
    </w:p>
    <w:p>
      <w:pPr>
        <w:shd w:val="clear" w:color="auto" w:fill="auto"/>
        <w:spacing w:line="360" w:lineRule="auto"/>
        <w:jc w:val="left"/>
        <w:rPr>
          <w:sz w:val="21"/>
        </w:rPr>
      </w:pPr>
      <w:r>
        <w:rPr>
          <w:sz w:val="21"/>
        </w:rPr>
        <w:t>油酸分子的大小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10</m:t>
              </m:r>
            </m:sup>
          </m:sSup>
          <m:r>
            <m:rPr>
              <m:nor/>
            </m:rPr>
            <w:rPr>
              <w:rFonts w:ascii="Cambria Math" w:eastAsia="宋体" w:hAnsi="Cambria Math" w:cs="Cambria Math"/>
            </w:rPr>
            <m:t>m</m:t>
          </m:r>
        </m:oMath>
      </m:oMathPara>
    </w:p>
    <w:p>
      <w:pPr>
        <w:shd w:val="clear" w:color="auto" w:fill="auto"/>
        <w:spacing w:line="360" w:lineRule="auto"/>
        <w:jc w:val="left"/>
        <w:rPr>
          <w:sz w:val="21"/>
        </w:rPr>
      </w:pPr>
      <w:r>
        <w:rPr>
          <w:sz w:val="21"/>
        </w:rPr>
        <w:t>（3）为减小误差，该实验并未直接测量1滴油酸酒精溶液体积，而是用滴管测得</w:t>
      </w:r>
      <w:r>
        <w:rPr>
          <w:rFonts w:ascii="Times New Roman" w:eastAsia="Times New Roman" w:hAnsi="Times New Roman" w:cs="Times New Roman"/>
          <w:i/>
          <w:sz w:val="21"/>
        </w:rPr>
        <w:t>n</w:t>
      </w:r>
      <w:r>
        <w:rPr>
          <w:sz w:val="21"/>
        </w:rPr>
        <w:t>滴这种酒精油酸溶液的总体积为1mL。该方法为累积法。</w:t>
      </w:r>
    </w:p>
    <w:p>
      <w:pPr>
        <w:shd w:val="clear" w:color="auto" w:fill="auto"/>
        <w:spacing w:line="360" w:lineRule="auto"/>
        <w:jc w:val="left"/>
        <w:rPr>
          <w:sz w:val="21"/>
        </w:rPr>
      </w:pPr>
      <w:r>
        <w:rPr>
          <w:sz w:val="21"/>
        </w:rPr>
        <w:t>A．“测定玻璃的折射率”实验中折射角的测量不是用累积法。故A错误；</w:t>
      </w:r>
    </w:p>
    <w:p>
      <w:pPr>
        <w:shd w:val="clear" w:color="auto" w:fill="auto"/>
        <w:spacing w:line="360" w:lineRule="auto"/>
        <w:jc w:val="left"/>
        <w:rPr>
          <w:sz w:val="21"/>
        </w:rPr>
      </w:pPr>
      <w:r>
        <w:rPr>
          <w:sz w:val="21"/>
        </w:rPr>
        <w:t>B．“用双缝干涉实验测量光的波长”实验中相邻亮条纹间的距离的测量，也是测量多个亮条纹间距，然后求解相邻亮纹间距，也采用的是累积法，故B正确；</w:t>
      </w:r>
    </w:p>
    <w:p>
      <w:pPr>
        <w:shd w:val="clear" w:color="auto" w:fill="auto"/>
        <w:spacing w:line="360" w:lineRule="auto"/>
        <w:jc w:val="left"/>
        <w:rPr>
          <w:sz w:val="21"/>
        </w:rPr>
      </w:pPr>
      <w:r>
        <w:rPr>
          <w:sz w:val="21"/>
        </w:rPr>
        <w:t>C．“用单摆测量重力加速度的大小”实验中，单摆的周期的测量是测量至少30次全振动的时间，然后用</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n</m:t>
              </m:r>
            </m:den>
          </m:f>
        </m:oMath>
      </m:oMathPara>
      <w:r>
        <w:rPr>
          <w:sz w:val="21"/>
        </w:rPr>
        <w:t>求解周期，也采用的是累积法，故C正确。</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10．简要回答下列问题：</w:t>
      </w:r>
    </w:p>
    <w:p>
      <w:pPr>
        <w:shd w:val="clear" w:color="auto" w:fill="auto"/>
        <w:spacing w:line="360" w:lineRule="auto"/>
        <w:jc w:val="left"/>
        <w:rPr>
          <w:sz w:val="21"/>
        </w:rPr>
      </w:pPr>
      <w:r>
        <w:rPr>
          <w:sz w:val="21"/>
        </w:rPr>
        <w:t>（1）温度相同的物体内能一定相同吗？</w:t>
      </w:r>
    </w:p>
    <w:p>
      <w:pPr>
        <w:shd w:val="clear" w:color="auto" w:fill="auto"/>
        <w:spacing w:line="360" w:lineRule="auto"/>
        <w:jc w:val="left"/>
        <w:rPr>
          <w:sz w:val="21"/>
        </w:rPr>
      </w:pPr>
      <w:r>
        <w:rPr>
          <w:sz w:val="21"/>
        </w:rPr>
        <w:t>（2）分子平均动能和分子势能的大小分别与哪些因素有关？</w:t>
      </w:r>
    </w:p>
    <w:p>
      <w:pPr>
        <w:shd w:val="clear" w:color="auto" w:fill="auto"/>
        <w:spacing w:line="360" w:lineRule="auto"/>
        <w:jc w:val="left"/>
        <w:rPr>
          <w:sz w:val="21"/>
        </w:rPr>
      </w:pPr>
      <w:r>
        <w:rPr>
          <w:sz w:val="21"/>
        </w:rPr>
        <w:t>（3）为什么物体的内能与物体的温度和体积有关？</w:t>
      </w:r>
    </w:p>
    <w:p>
      <w:pPr>
        <w:shd w:val="clear" w:color="auto" w:fill="auto"/>
        <w:spacing w:line="360" w:lineRule="auto"/>
        <w:jc w:val="left"/>
        <w:rPr>
          <w:sz w:val="21"/>
        </w:rPr>
      </w:pPr>
      <w:r>
        <w:rPr>
          <w:sz w:val="21"/>
        </w:rPr>
        <w:t>【答案】（1）不一定；（2）分子平均动能与温度有关，分子势能与物体的体积、状态有关；（3）物体内所有分子热运动的动能与分子势能的总和，叫物体的内能。分子平均动能与温度有关，分子势能与物体的体积、状态有关，所以物体的内能与物体的温度和体积有关。</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【知识点】理解内能的概念</w:t>
      </w:r>
    </w:p>
    <w:p>
      <w:pPr>
        <w:shd w:val="clear" w:color="auto" w:fill="auto"/>
        <w:spacing w:line="360" w:lineRule="auto"/>
        <w:jc w:val="left"/>
        <w:rPr>
          <w:sz w:val="21"/>
        </w:rPr>
      </w:pPr>
      <w:r>
        <w:rPr>
          <w:sz w:val="21"/>
        </w:rPr>
        <w:t>【详解】（1）不一定，影响内能大小的因素除了温度以外，还有物体的质量、体积和状态，所以在不确定其它因素都相同的情况下，只凭温度相同，无法确定内能就一定相同；</w:t>
      </w:r>
    </w:p>
    <w:p>
      <w:pPr>
        <w:shd w:val="clear" w:color="auto" w:fill="auto"/>
        <w:spacing w:line="360" w:lineRule="auto"/>
        <w:jc w:val="left"/>
        <w:rPr>
          <w:sz w:val="21"/>
        </w:rPr>
      </w:pPr>
      <w:r>
        <w:rPr>
          <w:sz w:val="21"/>
        </w:rPr>
        <w:t>（2）分子平均动能与温度有关，分子势能与物体的体积、状态有关；</w:t>
      </w:r>
    </w:p>
    <w:p>
      <w:pPr>
        <w:shd w:val="clear" w:color="auto" w:fill="auto"/>
        <w:spacing w:line="360" w:lineRule="auto"/>
        <w:jc w:val="left"/>
        <w:rPr>
          <w:sz w:val="21"/>
        </w:rPr>
      </w:pPr>
      <w:r>
        <w:rPr>
          <w:sz w:val="21"/>
        </w:rPr>
        <w:t>（3）物体内所有分子热运动的动能与分子势能的总和，叫物体的内能。分子平均动能与温度有关，分子势能与物体的体积、状态有关，所以物体的内能与物体的温度和体积有关。</w:t>
      </w:r>
    </w:p>
    <w:p>
      <w:pPr>
        <w:shd w:val="clear" w:color="auto" w:fill="auto"/>
        <w:spacing w:line="360" w:lineRule="auto"/>
        <w:jc w:val="left"/>
        <w:rPr>
          <w:sz w:val="21"/>
        </w:rPr>
      </w:pPr>
      <w:r>
        <w:rPr>
          <w:sz w:val="21"/>
        </w:rPr>
        <w:t>11．大气层是地球最外部包围着海洋和陆地的气体圈层，可分为对流层、平流层和高层大气，厚度在1000千米以上，与液体中的压强类似，地球表面的大气压可认为是对流层空气受到地球的引力而产生的。地球可看作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6400</m:t>
          </m:r>
          <m:r>
            <m:rPr>
              <m:nor/>
            </m:rPr>
            <w:rPr>
              <w:rFonts w:ascii="Cambria Math" w:eastAsia="宋体" w:hAnsi="Cambria Math" w:cs="Cambria Math"/>
            </w:rPr>
            <m:t>km</m:t>
          </m:r>
        </m:oMath>
      </m:oMathPara>
      <w:r>
        <w:rPr>
          <w:sz w:val="21"/>
        </w:rPr>
        <w:t>的均质球体，测得地球表面的大气压</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，空气的平均分子量为29，对流层空气的平均密度</w:t>
      </w:r>
      <m:oMathPara>
        <m:oMathParaPr>
          <m:jc m:val="left"/>
        </m:oMathParaPr>
        <m:oMath>
          <m:r>
            <w:rPr>
              <w:rFonts w:ascii="Cambria Math" w:eastAsia="宋体" w:hAnsi="Cambria Math" w:cs="Cambria Math"/>
            </w:rPr>
            <m:t>ρ</m:t>
          </m:r>
          <m:r>
            <w:rPr>
              <w:rFonts w:ascii="Cambria Math" w:eastAsia="宋体" w:hAnsi="Cambria Math" w:cs="Cambria Math"/>
            </w:rPr>
            <m:t>=</m:t>
          </m:r>
          <m:r>
            <w:rPr>
              <w:rFonts w:ascii="Cambria Math" w:eastAsia="宋体" w:hAnsi="Cambria Math" w:cs="Cambria Math"/>
            </w:rPr>
            <m:t>0.9</m:t>
          </m:r>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3</m:t>
              </m:r>
            </m:sup>
          </m:sSup>
        </m:oMath>
      </m:oMathPara>
      <w:r>
        <w:rPr>
          <w:sz w:val="21"/>
        </w:rPr>
        <w:t>，已知阿伏加德罗常数</w:t>
      </w:r>
      <m:oMathPara>
        <m:oMathParaPr>
          <m:jc m:val="left"/>
        </m:oMathParaPr>
        <m:oMath>
          <m:sSub>
            <m:e>
              <m:r>
                <w:rPr>
                  <w:rFonts w:ascii="Cambria Math" w:eastAsia="宋体" w:hAnsi="Cambria Math" w:cs="Cambria Math"/>
                </w:rPr>
                <m:t>N</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6.02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23</m:t>
              </m:r>
            </m:sup>
          </m:sSup>
        </m:oMath>
      </m:oMathPara>
      <w:r>
        <w:rPr>
          <w:sz w:val="21"/>
        </w:rPr>
        <w:t>，取重力加速度大小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sSup>
            <m:e>
              <m:r>
                <m:rPr>
                  <m:nor/>
                </m:rPr>
                <w:rPr>
                  <w:rFonts w:ascii="Cambria Math" w:eastAsia="宋体" w:hAnsi="Cambria Math" w:cs="Cambria Math"/>
                </w:rPr>
                <m:t>10m/s</m:t>
              </m:r>
            </m:e>
            <m:sup>
              <m:r>
                <m:rPr>
                  <m:nor/>
                </m:rP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（1）对流层的厚度</w:t>
      </w:r>
      <w:r>
        <w:rPr>
          <w:rFonts w:ascii="Times New Roman" w:eastAsia="Times New Roman" w:hAnsi="Times New Roman" w:cs="Times New Roman"/>
          <w:i/>
          <w:sz w:val="21"/>
        </w:rPr>
        <w:t>h</w:t>
      </w:r>
      <w:r>
        <w:rPr>
          <w:sz w:val="21"/>
        </w:rPr>
        <w:t>（保留两位有效数字）；</w:t>
      </w:r>
    </w:p>
    <w:p>
      <w:pPr>
        <w:shd w:val="clear" w:color="auto" w:fill="auto"/>
        <w:spacing w:line="360" w:lineRule="auto"/>
        <w:jc w:val="left"/>
        <w:rPr>
          <w:sz w:val="21"/>
        </w:rPr>
      </w:pPr>
      <w:r>
        <w:rPr>
          <w:sz w:val="21"/>
        </w:rPr>
        <w:t>（2）对流层空气分子间的平均距离</w:t>
      </w:r>
      <w:r>
        <w:rPr>
          <w:rFonts w:ascii="Times New Roman" w:eastAsia="Times New Roman" w:hAnsi="Times New Roman" w:cs="Times New Roman"/>
          <w:i/>
          <w:sz w:val="21"/>
        </w:rPr>
        <w:t>d</w:t>
      </w:r>
      <w:r>
        <w:rPr>
          <w:sz w:val="21"/>
        </w:rPr>
        <w:t>（保留一位有效数字）。</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1.1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m</m:t>
          </m:r>
        </m:oMath>
      </m:oMathPara>
      <w:r>
        <w:rPr>
          <w:sz w:val="21"/>
        </w:rPr>
        <w:t>；（2）</w:t>
      </w:r>
      <m:oMathPara>
        <m:oMathParaPr>
          <m:jc m:val="left"/>
        </m:oMathParaPr>
        <m:oMath>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【知识点】阿伏加德罗常数及计算、气体压强的微观意义</w:t>
      </w:r>
    </w:p>
    <w:p>
      <w:pPr>
        <w:shd w:val="clear" w:color="auto" w:fill="auto"/>
        <w:spacing w:line="360" w:lineRule="auto"/>
        <w:jc w:val="left"/>
        <w:rPr>
          <w:sz w:val="21"/>
        </w:rPr>
      </w:pPr>
      <w:r>
        <w:rPr>
          <w:sz w:val="21"/>
        </w:rPr>
        <w:t>【详解】（1）由于大气压与液体中的压强类似，所以有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m</m:t>
          </m:r>
        </m:oMath>
      </m:oMathPara>
    </w:p>
    <w:p>
      <w:pPr>
        <w:shd w:val="clear" w:color="auto" w:fill="auto"/>
        <w:spacing w:line="360" w:lineRule="auto"/>
        <w:jc w:val="left"/>
        <w:rPr>
          <w:sz w:val="21"/>
        </w:rPr>
      </w:pPr>
      <w:r>
        <w:rPr>
          <w:sz w:val="21"/>
        </w:rPr>
        <w:t>（2）对流层空气的摩尔质量</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kg/mol=</m:t>
          </m:r>
          <m:r>
            <w:rPr>
              <w:rFonts w:ascii="Cambria Math" w:eastAsia="宋体" w:hAnsi="Cambria Math" w:cs="Cambria Math"/>
            </w:rPr>
            <m:t>2.9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kg/mol</m:t>
          </m:r>
        </m:oMath>
      </m:oMathPara>
    </w:p>
    <w:p>
      <w:pPr>
        <w:shd w:val="clear" w:color="auto" w:fill="auto"/>
        <w:spacing w:line="360" w:lineRule="auto"/>
        <w:jc w:val="left"/>
        <w:rPr>
          <w:sz w:val="21"/>
        </w:rPr>
      </w:pPr>
      <w:r>
        <w:rPr>
          <w:sz w:val="21"/>
        </w:rPr>
        <w:t>设单位体积内含有空气分子的个数为</w:t>
      </w:r>
      <m:oMathPara>
        <m:oMathParaPr>
          <m:jc m:val="left"/>
        </m:oMathParaPr>
        <m:oMath>
          <m:r>
            <w:rPr>
              <w:rFonts w:ascii="Cambria Math" w:eastAsia="宋体" w:hAnsi="Cambria Math" w:cs="Cambria Math"/>
            </w:rPr>
            <m:t>N</m:t>
          </m:r>
        </m:oMath>
      </m:oMathPara>
      <w:r>
        <w:rPr>
          <w:sz w:val="21"/>
        </w:rPr>
        <w:t>，每个空气分子占据的体积是边长为</w:t>
      </w:r>
      <w:r>
        <w:rPr>
          <w:rFonts w:ascii="Times New Roman" w:eastAsia="Times New Roman" w:hAnsi="Times New Roman" w:cs="Times New Roman"/>
          <w:i/>
          <w:sz w:val="21"/>
        </w:rPr>
        <w:t>d</w:t>
      </w:r>
      <w:r>
        <w:rPr>
          <w:sz w:val="21"/>
        </w:rPr>
        <w:t>的立方体，则有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m:t>
              </m:r>
              <m:d>
                <m:dPr>
                  <m:sepChr m:val=","/>
                </m:dPr>
                <m:e>
                  <m:r>
                    <w:rPr>
                      <w:rFonts w:ascii="Cambria Math" w:eastAsia="宋体" w:hAnsi="Cambria Math" w:cs="Cambria Math"/>
                    </w:rPr>
                    <m:t>1</m:t>
                  </m:r>
                  <m:sSup>
                    <m:e>
                      <m:r>
                        <m:rPr>
                          <m:nor/>
                        </m:rPr>
                        <w:rPr>
                          <w:rFonts w:ascii="Cambria Math" w:eastAsia="宋体" w:hAnsi="Cambria Math" w:cs="Cambria Math"/>
                        </w:rPr>
                        <m:t>m</m:t>
                      </m:r>
                    </m:e>
                    <m:sup>
                      <m:r>
                        <w:rPr>
                          <w:rFonts w:ascii="Cambria Math" w:eastAsia="宋体" w:hAnsi="Cambria Math" w:cs="Cambria Math"/>
                        </w:rPr>
                        <m:t>3</m:t>
                      </m:r>
                    </m:sup>
                  </m:sSup>
                </m:e>
              </m:d>
            </m:num>
            <m:den>
              <m:r>
                <w:rPr>
                  <w:rFonts w:ascii="Cambria Math" w:eastAsia="宋体" w:hAnsi="Cambria Math" w:cs="Cambria Math"/>
                </w:rPr>
                <m:t>M</m:t>
              </m:r>
            </m:den>
          </m:f>
          <m:sSub>
            <m:e>
              <m:r>
                <w:rPr>
                  <w:rFonts w:ascii="Cambria Math" w:eastAsia="宋体" w:hAnsi="Cambria Math" w:cs="Cambria Math"/>
                </w:rPr>
                <m:t>N</m:t>
              </m:r>
            </m:e>
            <m:sub>
              <m:r>
                <w:rPr>
                  <w:rFonts w:ascii="Cambria Math" w:eastAsia="宋体" w:hAnsi="Cambria Math" w:cs="Cambria Math"/>
                </w:rPr>
                <m:t>A</m:t>
              </m:r>
            </m:sub>
          </m:sSub>
        </m:oMath>
      </m:oMathPara>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d</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m</m:t>
          </m:r>
        </m:oMath>
      </m:oMathPara>
    </w:p>
    <w:p>
      <w:pPr>
        <w:shd w:val="clear" w:color="auto" w:fill="auto"/>
        <w:spacing w:line="360" w:lineRule="auto"/>
        <w:jc w:val="left"/>
        <w:rPr>
          <w:sz w:val="21"/>
        </w:rPr>
      </w:pPr>
      <w:r>
        <w:rPr>
          <w:sz w:val="21"/>
        </w:rPr>
        <w:t>12．如图为利用扫描隧道显微镜将48个铁原子排成的“量子围栏”。设铁的密度为</w:t>
      </w:r>
      <w:r>
        <w:rPr>
          <w:rFonts w:ascii="Times New Roman" w:eastAsia="Times New Roman" w:hAnsi="Times New Roman" w:cs="Times New Roman"/>
          <w:i/>
          <w:sz w:val="21"/>
        </w:rPr>
        <w:t>ρ</w:t>
      </w:r>
      <w:r>
        <w:rPr>
          <w:sz w:val="21"/>
        </w:rPr>
        <w:t>，摩尔质量为</w:t>
      </w:r>
      <w:r>
        <w:rPr>
          <w:rFonts w:ascii="Times New Roman" w:eastAsia="Times New Roman" w:hAnsi="Times New Roman" w:cs="Times New Roman"/>
          <w:i/>
          <w:sz w:val="21"/>
        </w:rPr>
        <w:t>M</w:t>
      </w:r>
      <w:r>
        <w:rPr>
          <w:sz w:val="21"/>
        </w:rPr>
        <w:t>，阿伏加德罗常数为</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A</w:t>
      </w:r>
      <w:r>
        <w:rPr>
          <w:sz w:val="21"/>
        </w:rPr>
        <w:t>。求：</w:t>
      </w:r>
    </w:p>
    <w:p>
      <w:pPr>
        <w:shd w:val="clear" w:color="auto" w:fill="auto"/>
        <w:spacing w:line="360" w:lineRule="auto"/>
        <w:jc w:val="left"/>
        <w:rPr>
          <w:sz w:val="21"/>
        </w:rPr>
      </w:pPr>
      <w:r>
        <w:rPr>
          <w:sz w:val="21"/>
        </w:rPr>
        <w:t>（1）体积为</w:t>
      </w:r>
      <w:r>
        <w:rPr>
          <w:rFonts w:ascii="Times New Roman" w:eastAsia="Times New Roman" w:hAnsi="Times New Roman" w:cs="Times New Roman"/>
          <w:i/>
          <w:sz w:val="21"/>
        </w:rPr>
        <w:t>V</w:t>
      </w:r>
      <w:r>
        <w:rPr>
          <w:sz w:val="21"/>
        </w:rPr>
        <w:t>的铁所含有原子个数</w:t>
      </w:r>
      <w:r>
        <w:rPr>
          <w:rFonts w:ascii="Times New Roman" w:eastAsia="Times New Roman" w:hAnsi="Times New Roman" w:cs="Times New Roman"/>
          <w:i/>
          <w:sz w:val="21"/>
        </w:rPr>
        <w:t>N</w:t>
      </w:r>
      <w:r>
        <w:rPr>
          <w:sz w:val="21"/>
        </w:rPr>
        <w:t>；</w:t>
      </w:r>
    </w:p>
    <w:p>
      <w:pPr>
        <w:shd w:val="clear" w:color="auto" w:fill="auto"/>
        <w:spacing w:line="360" w:lineRule="auto"/>
        <w:jc w:val="left"/>
        <w:rPr>
          <w:sz w:val="21"/>
        </w:rPr>
      </w:pPr>
      <w:r>
        <w:rPr>
          <w:sz w:val="21"/>
        </w:rPr>
        <w:t>（2）铁原子直径</w:t>
      </w:r>
      <w:r>
        <w:rPr>
          <w:rFonts w:ascii="Times New Roman" w:eastAsia="Times New Roman" w:hAnsi="Times New Roman" w:cs="Times New Roman"/>
          <w:i/>
          <w:sz w:val="21"/>
        </w:rPr>
        <w:t>d</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33500" cy="990600"/>
            <wp:docPr id="100013" name="" descr="@@@0389070386fd4cb0a6a4e0434009b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333500" cy="990600"/>
                    </a:xfrm>
                    <a:prstGeom prst="rect">
                      <a:avLst/>
                    </a:prstGeom>
                  </pic:spPr>
                </pic:pic>
              </a:graphicData>
            </a:graphic>
          </wp:inline>
        </w:drawing>
      </w:r>
    </w:p>
    <w:p>
      <w:pPr>
        <w:shd w:val="clear" w:color="auto" w:fill="auto"/>
        <w:spacing w:line="360" w:lineRule="auto"/>
        <w:jc w:val="left"/>
        <w:rPr>
          <w:sz w:val="21"/>
        </w:rPr>
      </w:pPr>
      <w:r>
        <w:rPr>
          <w:sz w:val="21"/>
        </w:rPr>
        <w:t>【答案】（1）</w:t>
      </w:r>
      <w:r>
        <w:rPr>
          <w:rFonts w:ascii="Times New Roman" w:eastAsia="Times New Roman" w:hAnsi="Times New Roman" w:cs="Times New Roman"/>
          <w:i/>
          <w:sz w:val="21"/>
        </w:rPr>
        <w:t>N=</w:t>
      </w:r>
      <m:oMathPara>
        <m:oMathParaPr>
          <m:jc m:val="left"/>
        </m:oMathParaPr>
        <m:oMath>
          <m:f>
            <m:num>
              <m:r>
                <w:rPr>
                  <w:rFonts w:ascii="Cambria Math" w:eastAsia="宋体" w:hAnsi="Cambria Math" w:cs="Cambria Math"/>
                </w:rPr>
                <m:t>ρ</m:t>
              </m:r>
              <m:r>
                <w:rPr>
                  <w:rFonts w:ascii="Cambria Math" w:eastAsia="宋体" w:hAnsi="Cambria Math" w:cs="Cambria Math"/>
                </w:rPr>
                <m:t>V</m:t>
              </m:r>
            </m:num>
            <m:den>
              <m:r>
                <w:rPr>
                  <w:rFonts w:ascii="Cambria Math" w:eastAsia="宋体" w:hAnsi="Cambria Math" w:cs="Cambria Math"/>
                </w:rPr>
                <m:t>M</m:t>
              </m:r>
            </m:den>
          </m:f>
          <m:sSub>
            <m:e>
              <m:r>
                <w:rPr>
                  <w:rFonts w:ascii="Cambria Math" w:eastAsia="宋体" w:hAnsi="Cambria Math" w:cs="Cambria Math"/>
                </w:rPr>
                <m:t>N</m:t>
              </m:r>
            </m:e>
            <m:sub>
              <m:r>
                <w:rPr>
                  <w:rFonts w:ascii="Cambria Math" w:eastAsia="宋体" w:hAnsi="Cambria Math" w:cs="Cambria Math"/>
                </w:rPr>
                <m:t>A</m:t>
              </m:r>
            </m:sub>
          </m:sSub>
        </m:oMath>
      </m:oMathPara>
      <w:r>
        <w:rPr>
          <w:sz w:val="21"/>
        </w:rPr>
        <w:t>；（2）球模型：</w:t>
      </w:r>
      <m:oMathPara>
        <m:oMathParaPr>
          <m:jc m:val="left"/>
        </m:oMathParaPr>
        <m:oMath>
          <m:r>
            <w:rPr>
              <w:rFonts w:ascii="Cambria Math" w:eastAsia="宋体" w:hAnsi="Cambria Math" w:cs="Cambria Math"/>
            </w:rPr>
            <m:t>d</m:t>
          </m:r>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6</m:t>
                  </m:r>
                  <m:r>
                    <w:rPr>
                      <w:rFonts w:ascii="Cambria Math" w:eastAsia="宋体" w:hAnsi="Cambria Math" w:cs="Cambria Math"/>
                    </w:rPr>
                    <m:t>M</m:t>
                  </m:r>
                </m:num>
                <m:den>
                  <m:r>
                    <w:rPr>
                      <w:rFonts w:ascii="Cambria Math" w:eastAsia="宋体" w:hAnsi="Cambria Math" w:cs="Cambria Math"/>
                    </w:rPr>
                    <m:t>π</m:t>
                  </m:r>
                  <m:r>
                    <w:rPr>
                      <w:rFonts w:ascii="Cambria Math" w:eastAsia="宋体" w:hAnsi="Cambria Math" w:cs="Cambria Math"/>
                    </w:rPr>
                    <m:t>ρ</m:t>
                  </m:r>
                  <m:sSub>
                    <m:e>
                      <m:r>
                        <w:rPr>
                          <w:rFonts w:ascii="Cambria Math" w:eastAsia="宋体" w:hAnsi="Cambria Math" w:cs="Cambria Math"/>
                        </w:rPr>
                        <m:t>N</m:t>
                      </m:r>
                    </m:e>
                    <m:sub>
                      <m:r>
                        <m:rPr>
                          <m:nor/>
                        </m:rPr>
                        <w:rPr>
                          <w:rFonts w:ascii="Cambria Math" w:eastAsia="宋体" w:hAnsi="Cambria Math" w:cs="Cambria Math"/>
                        </w:rPr>
                        <m:t>A</m:t>
                      </m:r>
                    </m:sub>
                  </m:sSub>
                </m:den>
              </m:f>
            </m:e>
          </m:rad>
        </m:oMath>
      </m:oMathPara>
      <w:r>
        <w:rPr>
          <w:sz w:val="21"/>
        </w:rPr>
        <w:t>，立方体模型：</w:t>
      </w:r>
      <m:oMathPara>
        <m:oMathParaPr>
          <m:jc m:val="left"/>
        </m:oMathParaPr>
        <m:oMath>
          <m:r>
            <w:rPr>
              <w:rFonts w:ascii="Cambria Math" w:eastAsia="宋体" w:hAnsi="Cambria Math" w:cs="Cambria Math"/>
            </w:rPr>
            <m:t>d</m:t>
          </m:r>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M</m:t>
                  </m:r>
                </m:num>
                <m:den>
                  <m:r>
                    <w:rPr>
                      <w:rFonts w:ascii="Cambria Math" w:eastAsia="宋体" w:hAnsi="Cambria Math" w:cs="Cambria Math"/>
                    </w:rPr>
                    <m:t>ρ</m:t>
                  </m:r>
                  <m:sSub>
                    <m:e>
                      <m:r>
                        <w:rPr>
                          <w:rFonts w:ascii="Cambria Math" w:eastAsia="宋体" w:hAnsi="Cambria Math" w:cs="Cambria Math"/>
                        </w:rPr>
                        <m:t>N</m:t>
                      </m:r>
                    </m:e>
                    <m:sub>
                      <m:r>
                        <m:rPr>
                          <m:nor/>
                        </m:rPr>
                        <w:rPr>
                          <w:rFonts w:ascii="Cambria Math" w:eastAsia="宋体" w:hAnsi="Cambria Math" w:cs="Cambria Math"/>
                        </w:rPr>
                        <m:t>A</m:t>
                      </m:r>
                    </m:sub>
                  </m:sSub>
                </m:den>
              </m:f>
            </m:e>
          </m:ra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【知识点】阿伏加德罗常数及计算、分子的大小</w:t>
      </w:r>
    </w:p>
    <w:p>
      <w:pPr>
        <w:shd w:val="clear" w:color="auto" w:fill="auto"/>
        <w:spacing w:line="360" w:lineRule="auto"/>
        <w:jc w:val="left"/>
        <w:rPr>
          <w:sz w:val="21"/>
        </w:rPr>
      </w:pPr>
      <w:r>
        <w:rPr>
          <w:sz w:val="21"/>
        </w:rPr>
        <w:t>【详解】（1）体积为</w:t>
      </w:r>
      <w:r>
        <w:rPr>
          <w:rFonts w:ascii="Times New Roman" w:eastAsia="Times New Roman" w:hAnsi="Times New Roman" w:cs="Times New Roman"/>
          <w:i/>
          <w:sz w:val="21"/>
        </w:rPr>
        <w:t>V</w:t>
      </w:r>
      <w:r>
        <w:rPr>
          <w:sz w:val="21"/>
        </w:rPr>
        <w:t>的铁的质量</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V</m:t>
          </m:r>
        </m:oMath>
      </m:oMathPara>
    </w:p>
    <w:p>
      <w:pPr>
        <w:shd w:val="clear" w:color="auto" w:fill="auto"/>
        <w:spacing w:line="360" w:lineRule="auto"/>
        <w:jc w:val="left"/>
        <w:rPr>
          <w:sz w:val="21"/>
        </w:rPr>
      </w:pPr>
      <w:r>
        <w:rPr>
          <w:sz w:val="21"/>
        </w:rPr>
        <w:t>原子个数</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sSub>
            <m:e>
              <m:r>
                <w:rPr>
                  <w:rFonts w:ascii="Cambria Math" w:eastAsia="宋体" w:hAnsi="Cambria Math" w:cs="Cambria Math"/>
                </w:rPr>
                <m:t>N</m:t>
              </m:r>
            </m:e>
            <m:sub>
              <m:r>
                <m:rPr>
                  <m:nor/>
                </m:rPr>
                <w:rPr>
                  <w:rFonts w:ascii="Cambria Math" w:eastAsia="宋体" w:hAnsi="Cambria Math" w:cs="Cambria Math"/>
                </w:rPr>
                <m:t>A</m:t>
              </m:r>
            </m:sub>
          </m:sSub>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V</m:t>
              </m:r>
            </m:num>
            <m:den>
              <m:r>
                <w:rPr>
                  <w:rFonts w:ascii="Cambria Math" w:eastAsia="宋体" w:hAnsi="Cambria Math" w:cs="Cambria Math"/>
                </w:rPr>
                <m:t>M</m:t>
              </m:r>
            </m:den>
          </m:f>
          <m:sSub>
            <m:e>
              <m:r>
                <w:rPr>
                  <w:rFonts w:ascii="Cambria Math" w:eastAsia="宋体" w:hAnsi="Cambria Math" w:cs="Cambria Math"/>
                </w:rPr>
                <m:t>N</m:t>
              </m:r>
            </m:e>
            <m:sub>
              <m:r>
                <m:rPr>
                  <m:nor/>
                </m:rPr>
                <w:rPr>
                  <w:rFonts w:ascii="Cambria Math" w:eastAsia="宋体" w:hAnsi="Cambria Math" w:cs="Cambria Math"/>
                </w:rPr>
                <m:t>A</m:t>
              </m:r>
            </m:sub>
          </m:sSub>
        </m:oMath>
      </m:oMathPara>
    </w:p>
    <w:p>
      <w:pPr>
        <w:shd w:val="clear" w:color="auto" w:fill="auto"/>
        <w:spacing w:line="360" w:lineRule="auto"/>
        <w:jc w:val="left"/>
        <w:rPr>
          <w:sz w:val="21"/>
        </w:rPr>
      </w:pPr>
      <w:r>
        <w:rPr>
          <w:sz w:val="21"/>
        </w:rPr>
        <w:t>（2）球模型：一个铁原子的体积为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ρ</m:t>
              </m:r>
              <m:sSub>
                <m:e>
                  <m:r>
                    <w:rPr>
                      <w:rFonts w:ascii="Cambria Math" w:eastAsia="宋体" w:hAnsi="Cambria Math" w:cs="Cambria Math"/>
                    </w:rPr>
                    <m:t>N</m:t>
                  </m:r>
                </m:e>
                <m:sub>
                  <m:r>
                    <m:rPr>
                      <m:nor/>
                    </m:rPr>
                    <w:rPr>
                      <w:rFonts w:ascii="Cambria Math" w:eastAsia="宋体" w:hAnsi="Cambria Math" w:cs="Cambria Math"/>
                    </w:rPr>
                    <m:t>A</m:t>
                  </m:r>
                </m:sub>
              </m:sSub>
            </m:den>
          </m:f>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π</m:t>
          </m:r>
          <m:sSup>
            <m:e>
              <m:r>
                <w:rPr>
                  <w:rFonts w:ascii="Cambria Math" w:eastAsia="宋体" w:hAnsi="Cambria Math" w:cs="Cambria Math"/>
                </w:rPr>
                <m:t>d</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6</m:t>
                  </m:r>
                  <m:r>
                    <w:rPr>
                      <w:rFonts w:ascii="Cambria Math" w:eastAsia="宋体" w:hAnsi="Cambria Math" w:cs="Cambria Math"/>
                    </w:rPr>
                    <m:t>M</m:t>
                  </m:r>
                </m:num>
                <m:den>
                  <m:r>
                    <w:rPr>
                      <w:rFonts w:ascii="Cambria Math" w:eastAsia="宋体" w:hAnsi="Cambria Math" w:cs="Cambria Math"/>
                    </w:rPr>
                    <m:t>π</m:t>
                  </m:r>
                  <m:r>
                    <w:rPr>
                      <w:rFonts w:ascii="Cambria Math" w:eastAsia="宋体" w:hAnsi="Cambria Math" w:cs="Cambria Math"/>
                    </w:rPr>
                    <m:t>ρ</m:t>
                  </m:r>
                  <m:sSub>
                    <m:e>
                      <m:r>
                        <w:rPr>
                          <w:rFonts w:ascii="Cambria Math" w:eastAsia="宋体" w:hAnsi="Cambria Math" w:cs="Cambria Math"/>
                        </w:rPr>
                        <m:t>N</m:t>
                      </m:r>
                    </m:e>
                    <m:sub>
                      <m:r>
                        <m:rPr>
                          <m:nor/>
                        </m:rPr>
                        <w:rPr>
                          <w:rFonts w:ascii="Cambria Math" w:eastAsia="宋体" w:hAnsi="Cambria Math" w:cs="Cambria Math"/>
                        </w:rPr>
                        <m:t>A</m:t>
                      </m:r>
                    </m:sub>
                  </m:sSub>
                </m:den>
              </m:f>
            </m:e>
          </m:rad>
        </m:oMath>
      </m:oMathPara>
    </w:p>
    <w:p>
      <w:pPr>
        <w:shd w:val="clear" w:color="auto" w:fill="auto"/>
        <w:spacing w:line="360" w:lineRule="auto"/>
        <w:jc w:val="left"/>
        <w:rPr>
          <w:sz w:val="21"/>
        </w:rPr>
      </w:pPr>
      <w:r>
        <w:rPr>
          <w:sz w:val="21"/>
        </w:rPr>
        <w:t>立方体模型：一个铁原子占有的空间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ρ</m:t>
              </m:r>
              <m:sSub>
                <m:e>
                  <m:r>
                    <w:rPr>
                      <w:rFonts w:ascii="Cambria Math" w:eastAsia="宋体" w:hAnsi="Cambria Math" w:cs="Cambria Math"/>
                    </w:rPr>
                    <m:t>N</m:t>
                  </m:r>
                </m:e>
                <m:sub>
                  <m:r>
                    <m:rPr>
                      <m:nor/>
                    </m:rPr>
                    <w:rPr>
                      <w:rFonts w:ascii="Cambria Math" w:eastAsia="宋体" w:hAnsi="Cambria Math" w:cs="Cambria Math"/>
                    </w:rPr>
                    <m:t>A</m:t>
                  </m:r>
                </m:sub>
              </m:sSub>
            </m:den>
          </m:f>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M</m:t>
                  </m:r>
                </m:num>
                <m:den>
                  <m:r>
                    <w:rPr>
                      <w:rFonts w:ascii="Cambria Math" w:eastAsia="宋体" w:hAnsi="Cambria Math" w:cs="Cambria Math"/>
                    </w:rPr>
                    <m:t>ρ</m:t>
                  </m:r>
                  <m:sSub>
                    <m:e>
                      <m:r>
                        <w:rPr>
                          <w:rFonts w:ascii="Cambria Math" w:eastAsia="宋体" w:hAnsi="Cambria Math" w:cs="Cambria Math"/>
                        </w:rPr>
                        <m:t>N</m:t>
                      </m:r>
                    </m:e>
                    <m:sub>
                      <m:r>
                        <m:rPr>
                          <m:nor/>
                        </m:rPr>
                        <w:rPr>
                          <w:rFonts w:ascii="Cambria Math" w:eastAsia="宋体" w:hAnsi="Cambria Math" w:cs="Cambria Math"/>
                        </w:rPr>
                        <m:t>A</m:t>
                      </m:r>
                    </m:sub>
                  </m:sSub>
                </m:den>
              </m:f>
            </m:e>
          </m:rad>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31353"/>
            <wp:docPr id="100015" name="" descr="@@@4ff0991b6f7940d6b733c023431822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5276800" cy="331353"/>
                    </a:xfrm>
                    <a:prstGeom prst="rect">
                      <a:avLst/>
                    </a:prstGeom>
                  </pic:spPr>
                </pic:pic>
              </a:graphicData>
            </a:graphic>
          </wp:inline>
        </w:drawing>
      </w:r>
    </w:p>
    <w:p>
      <w:pPr>
        <w:shd w:val="clear" w:color="auto" w:fill="auto"/>
        <w:spacing w:line="360" w:lineRule="auto"/>
        <w:jc w:val="left"/>
        <w:rPr>
          <w:sz w:val="21"/>
        </w:rPr>
      </w:pPr>
      <w:r>
        <w:rPr>
          <w:sz w:val="21"/>
        </w:rPr>
        <w:t>13．悬浮水中的花瓣颗粒的布朗运动说明了（　　）</w:t>
      </w:r>
    </w:p>
    <w:p>
      <w:pPr>
        <w:shd w:val="clear" w:color="auto" w:fill="auto"/>
        <w:tabs>
          <w:tab w:val="left" w:pos="4156"/>
        </w:tabs>
        <w:spacing w:line="360" w:lineRule="auto"/>
        <w:jc w:val="left"/>
        <w:rPr>
          <w:sz w:val="21"/>
        </w:rPr>
      </w:pPr>
      <w:r>
        <w:rPr>
          <w:sz w:val="21"/>
        </w:rPr>
        <w:t>A．分子之间有斥力</w:t>
      </w:r>
      <w:r>
        <w:rPr>
          <w:sz w:val="21"/>
        </w:rPr>
        <w:tab/>
      </w:r>
      <w:r>
        <w:rPr>
          <w:sz w:val="21"/>
        </w:rPr>
        <w:t>B．花瓣颗粒的无规则运动</w:t>
      </w:r>
    </w:p>
    <w:p>
      <w:pPr>
        <w:shd w:val="clear" w:color="auto" w:fill="auto"/>
        <w:tabs>
          <w:tab w:val="left" w:pos="4156"/>
        </w:tabs>
        <w:spacing w:line="360" w:lineRule="auto"/>
        <w:jc w:val="left"/>
        <w:rPr>
          <w:sz w:val="21"/>
        </w:rPr>
      </w:pPr>
      <w:r>
        <w:rPr>
          <w:sz w:val="21"/>
        </w:rPr>
        <w:t>C．分子之间有斥力</w:t>
      </w:r>
      <w:r>
        <w:rPr>
          <w:sz w:val="21"/>
        </w:rPr>
        <w:tab/>
      </w:r>
      <w:r>
        <w:rPr>
          <w:sz w:val="21"/>
        </w:rPr>
        <w:t>D．水分子的无规则运动</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【知识点】布朗运动</w:t>
      </w:r>
    </w:p>
    <w:p>
      <w:pPr>
        <w:shd w:val="clear" w:color="auto" w:fill="auto"/>
        <w:spacing w:line="360" w:lineRule="auto"/>
        <w:jc w:val="left"/>
        <w:rPr>
          <w:sz w:val="21"/>
        </w:rPr>
      </w:pPr>
      <w:r>
        <w:rPr>
          <w:sz w:val="21"/>
        </w:rPr>
        <w:t>【详解】ABCD．花瓣颗粒的无规则运动的原因是由于水分子无规则运动撞击花瓣颗粒引起的，因此说明了水分子的无规则运动，D正确，ABC错误。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14．下列关于分子力和分子势能的说法正确的是（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067050" cy="561975"/>
            <wp:docPr id="100017" name="" descr="@@@668e3e83-1ab8-47c5-89dd-24b5d31c1c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067050" cy="5619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A．分子间距离大于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时，分子间表现为斥力</w:t>
      </w:r>
    </w:p>
    <w:p>
      <w:pPr>
        <w:shd w:val="clear" w:color="auto" w:fill="auto"/>
        <w:spacing w:line="360" w:lineRule="auto"/>
        <w:jc w:val="left"/>
        <w:rPr>
          <w:sz w:val="21"/>
        </w:rPr>
      </w:pPr>
      <w:r>
        <w:rPr>
          <w:sz w:val="21"/>
        </w:rPr>
        <w:t>B．分子从无限远靠近到距离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处过程中分子势能变大</w:t>
      </w:r>
    </w:p>
    <w:p>
      <w:pPr>
        <w:shd w:val="clear" w:color="auto" w:fill="auto"/>
        <w:spacing w:line="360" w:lineRule="auto"/>
        <w:jc w:val="left"/>
        <w:rPr>
          <w:sz w:val="21"/>
        </w:rPr>
      </w:pPr>
      <w:r>
        <w:rPr>
          <w:sz w:val="21"/>
        </w:rPr>
        <w:t>C．分子势能在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处最小</w:t>
      </w:r>
    </w:p>
    <w:p>
      <w:pPr>
        <w:shd w:val="clear" w:color="auto" w:fill="auto"/>
        <w:spacing w:line="360" w:lineRule="auto"/>
        <w:jc w:val="left"/>
        <w:rPr>
          <w:sz w:val="21"/>
        </w:rPr>
      </w:pPr>
      <w:r>
        <w:rPr>
          <w:sz w:val="21"/>
        </w:rPr>
        <w:t>D．分子间距离小于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且减小时，分子势能在减小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【知识点】分子间的相互作用力和距离的的关系图像、分子势能</w:t>
      </w:r>
    </w:p>
    <w:p>
      <w:pPr>
        <w:shd w:val="clear" w:color="auto" w:fill="auto"/>
        <w:spacing w:line="360" w:lineRule="auto"/>
        <w:jc w:val="left"/>
        <w:rPr>
          <w:sz w:val="21"/>
        </w:rPr>
      </w:pPr>
      <w:r>
        <w:rPr>
          <w:sz w:val="21"/>
        </w:rPr>
        <w:t>【详解】分子间距离大于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，分子间表现为引力，分子从无限远靠近到距离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处过程中，引力做正功，分子势能减小，则在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处分子势能最小；继续减小距离，分子间表现为斥力，分子力做负功，分子势能增大。</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sectPr>
      <w:footerReference w:type="even" r:id="rId14"/>
      <w:footerReference w:type="default" r:id="rId1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922f6c65fe354cd0907797c9322a4fdbmjk0nzu2njk1</vt:lpwstr>
  </property>
</Properties>
</file>