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6 </w:t>
      </w:r>
      <w:r>
        <w:rPr>
          <w:b/>
          <w:sz w:val="32"/>
        </w:rPr>
        <w:t>数列函数属性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a9d0451ecf0f4cbba434b4916610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</w:t>
      </w:r>
      <w:r>
        <w:rPr>
          <w:sz w:val="21"/>
        </w:rPr>
        <w:t>．等比数列的函数特殊属性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定理一：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证明：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项的和为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可以确定等比数列的通项公式．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是从第二项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为首项的等比数列．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定理二：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是等比数列；当仅当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是从第二项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为首项的等比数列．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</w:t>
      </w:r>
      <w:r>
        <w:rPr>
          <w:sz w:val="21"/>
        </w:rPr>
        <w:t>．对于“求一个数列的最大、最小项或项的取值范围”的相关问题，我们常采用以下步骤处理：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第一步：将数列看成定义域为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的特殊函数．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第二步：利用作差法或作商法得出数列的单调性．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第三步：根据其单调性求出最大、最小项或项的取值范围．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0ef816d043dc41c2ae866d8e9628f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33950" cy="1285875"/>
            <wp:docPr id="100007" name="" descr="@@@31a112b03d9f481aaf1fdeba6221f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dbe834f9b41045b482a2dc3ccfc39a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4"/>
        </w:rPr>
        <w:t>【典例</w:t>
      </w:r>
      <w:r>
        <w:rPr>
          <w:sz w:val="24"/>
        </w:rPr>
        <w:t>1</w:t>
      </w:r>
      <w:r>
        <w:rPr>
          <w:sz w:val="24"/>
        </w:rPr>
        <w:t>】</w:t>
      </w:r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”是“数列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为等比数列”的（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</w:t>
      </w:r>
      <w:r>
        <w:rPr>
          <w:sz w:val="21"/>
        </w:rPr>
        <w:t>．充分不必要条件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．必要不充分条件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C</w:t>
      </w:r>
      <w:r>
        <w:rPr>
          <w:sz w:val="21"/>
        </w:rPr>
        <w:t>．充要条件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．既不充分也不必要条件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，结合等比数列定义即可得到结果．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≥2</w:t>
      </w:r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≥2</w:t>
      </w:r>
      <w:r>
        <w:rPr>
          <w:sz w:val="21"/>
        </w:rPr>
        <w:t>时，数列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要使数列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，</w:t>
      </w: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反之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w:r>
        <w:rPr>
          <w:sz w:val="21"/>
        </w:rPr>
        <w:t>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”是“数列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为等比数列”的充要条件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故选：</w:t>
      </w:r>
      <w:r>
        <w:rPr>
          <w:sz w:val="21"/>
        </w:rPr>
        <w:t>C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求通项时，要注意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是一个分段函数式，在求解时不要忽视时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的情形，一定要注意验证．．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数列是一种特殊函数，其特殊性在于其定义域是正整数集或其子集，如本题中即为分段函数的形式．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【知识点】求等比数列前n项和、前n项和与通项关系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的关系式证明数列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为等比数列，从而求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n=</w:t>
      </w:r>
      <w:r>
        <w:rPr>
          <w:sz w:val="21"/>
        </w:rPr>
        <w:t>1时，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-</w:t>
      </w:r>
      <w:r>
        <w:rPr>
          <w:sz w:val="21"/>
        </w:rPr>
        <w:t>1，解得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>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是首项为1，公比为2的等比数列，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故选：A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19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的最大项为第</w:t>
      </w:r>
      <w:r>
        <w:rPr>
          <w:sz w:val="21"/>
        </w:rPr>
        <w:t>______</w:t>
      </w:r>
      <w:r>
        <w:rPr>
          <w:sz w:val="21"/>
        </w:rPr>
        <w:t>项．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【大招指引】</w:t>
      </w:r>
      <w:r>
        <w:rPr>
          <w:b/>
          <w:sz w:val="24"/>
        </w:rPr>
        <w:t xml:space="preserve"> </w:t>
      </w:r>
      <w:r>
        <w:rPr>
          <w:sz w:val="21"/>
        </w:rPr>
        <w:t>先利用累加法求出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，再代入求出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19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，进而利用作商法判断数列的单调性（借助函数的单调性）进行求解．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19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19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19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运用作商法得到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而关于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于是就有当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是递减数列．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因此数列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的最大项为第</w:t>
      </w:r>
      <w:r>
        <w:rPr>
          <w:sz w:val="21"/>
        </w:rPr>
        <w:t>11</w:t>
      </w:r>
      <w:r>
        <w:rPr>
          <w:sz w:val="21"/>
        </w:rPr>
        <w:t>项．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求数列的最大项或最小项时，类比函数的单调性的判定方法（作差法、作商法、导数法）判定数列的单调性是关键．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在利用函数的单调性方法判定数列的单调性时，一定要注意数列定义域的特殊性（不连续、间断性），否则容易出现错误．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满足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则集合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中元素的个数为（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A．14</w:t>
      </w:r>
      <w:r>
        <w:rPr>
          <w:sz w:val="21"/>
        </w:rPr>
        <w:tab/>
      </w:r>
      <w:r>
        <w:rPr>
          <w:sz w:val="21"/>
        </w:rPr>
        <w:t>B．20</w:t>
      </w:r>
      <w:r>
        <w:rPr>
          <w:sz w:val="21"/>
        </w:rPr>
        <w:tab/>
      </w:r>
      <w:r>
        <w:rPr>
          <w:sz w:val="21"/>
        </w:rPr>
        <w:t>C．24</w:t>
      </w:r>
      <w:r>
        <w:rPr>
          <w:sz w:val="21"/>
        </w:rPr>
        <w:tab/>
      </w:r>
      <w:r>
        <w:rPr>
          <w:sz w:val="21"/>
        </w:rPr>
        <w:t>D．25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【分析】利用累加法得到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，然后分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为偶数和奇数两种情况列不等式求解即可.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为奇数时，令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</m:d>
            </m:e>
          </m:d>
        </m:oMath>
      </m:oMathPara>
      <w:r>
        <w:rPr>
          <w:sz w:val="21"/>
        </w:rPr>
        <w:t>中元素的个数为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fb6d4fde4a034c1a8380d4904cec9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【知识点】前n项和特点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的通项公式，利用等比数列的定义可得出关于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的等式，解之即可.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为等比数列，易知该数列的公比为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【知识点】利用an与sn关系求通项或项、前n项和与通项关系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【分析】根据通项与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的关系可得递推公式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，再构造等比数列求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的通项公式，进而代入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是首项为3，公比为2的等比数列，则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2025</m:t>
          </m:r>
        </m:oMath>
      </m:oMathPara>
      <w:r>
        <w:rPr>
          <w:sz w:val="21"/>
        </w:rPr>
        <w:t>，则满足条件的最大整数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A．2022</w:t>
      </w:r>
      <w:r>
        <w:rPr>
          <w:sz w:val="21"/>
        </w:rPr>
        <w:tab/>
      </w:r>
      <w:r>
        <w:rPr>
          <w:sz w:val="21"/>
        </w:rPr>
        <w:t>B．2023</w:t>
      </w:r>
      <w:r>
        <w:rPr>
          <w:sz w:val="21"/>
        </w:rPr>
        <w:tab/>
      </w:r>
      <w:r>
        <w:rPr>
          <w:sz w:val="21"/>
        </w:rPr>
        <w:t>C．2024</w:t>
      </w:r>
      <w:r>
        <w:rPr>
          <w:sz w:val="21"/>
        </w:rPr>
        <w:tab/>
      </w:r>
      <w:r>
        <w:rPr>
          <w:sz w:val="21"/>
        </w:rPr>
        <w:t>D．2025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【知识点】分组（并项）法求和、求等比数列前n项和、写出等比数列的通项公式、由递推数列研究数列的有关性质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【分析】将已知条件恒等变换为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是等比数列，从而得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的单调性，即可得答案.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是等比数列，首项为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2025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2025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2025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所以满足条件的最大整数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【点睛】关键点睛：本题的关键是发现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是等比数列，从而由等比数列前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项和公式可将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表示出来，结合单调性即可得解.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，若关于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恒成立，则实数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B．16</w:t>
      </w:r>
      <w:r>
        <w:rPr>
          <w:sz w:val="21"/>
        </w:rPr>
        <w:tab/>
      </w:r>
      <w:r>
        <w:rPr>
          <w:sz w:val="21"/>
        </w:rPr>
        <w:t>C．24</w:t>
      </w:r>
      <w:r>
        <w:rPr>
          <w:sz w:val="21"/>
        </w:rPr>
        <w:tab/>
      </w:r>
      <w:r>
        <w:rPr>
          <w:sz w:val="21"/>
        </w:rPr>
        <w:t>D．36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【知识点】数列不等式恒成立问题、等比数列前n项和的基本量计算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【分析】由等比数列的前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项和公式列出关于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和公比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的方程，解出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，即可写出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，再将不等式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化简，参变分离得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恒成立，可构造函数，利用作差法判断函数的最小值，求得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的最大值，也可利用基本不等式进行求解．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．∴关于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 xml:space="preserve">恒成立．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取得最小值24，故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为常数）成立，则称数列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具有性质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，且具有性质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【知识点】数列不等式恒成立问题、数列新定义、判断数列的增减性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【分析】由题意，先将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成立变形为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成立，将通项公式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代入，从而将问题转化为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恒成立问题，研究新数列的单调性即可解决问题．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，故只需考虑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，只需要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</m:oMath>
      </m:oMathPara>
      <w:r>
        <w:rPr>
          <w:sz w:val="21"/>
        </w:rPr>
        <w:t>恒成立，所以数列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故选：C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【知识点】数列不等式恒成立问题、构造法求数列通项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【分析】根据递推公式构造数列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的通项公式，然后参变分离，利用对勾函数性质可解.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是常数列，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是以2为首项，1为公差的等差数列，故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恒成立，所以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，由对勾函数性质可知，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，则称数列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的“均值数列”．已知数列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的“均值数列”且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恒成立，则实数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【知识点】数列不等式恒成立问题、裂项相消法求和、由Sn求通项公式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可求出数列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的通项公式，利用裂项相消法可求得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的最小值，可得出关于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的不等式，解之即可.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是递增数列，所以，数列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，整理可得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  <w:r>
        <w:rPr>
          <w:sz w:val="21"/>
        </w:rPr>
        <w:t>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称为“牛顿数列”．若函数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为牛顿数列．设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≤</m:t>
          </m:r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4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【知识点】求等比数列前n项和、由递推数列研究数列的有关性质、对数的运算、利用函数单调性求最值或值域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【分析】由导函数，可得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，从而求出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，可求出数列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的通项公式与前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，参变分离可得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恒成立，利用对勾函数的性质出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14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是以2为首项、2为公比的等比数列，所以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≤</m:t>
          </m:r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根据对勾函数的性质可得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的函数关系，结合“牛顿数列”的定义，由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，从而求出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，得出数列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的特征，求出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，最后的恒成立问题转化为函数最值问题．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f631b595ef144a459cac1f61f20b9116mzgynzm2mzgxoq</vt:lpwstr>
  </property>
</Properties>
</file>