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14:paraId="69E6F063" w14:textId="77777777" w:rsidR="00CC2793" w:rsidRDefault="003614B4" w:rsidP="003614B4">
      <w:pPr>
        <w:spacing w:before="0" w:after="0" w:line="288" w:lineRule="auto"/>
        <w:jc w:val="left"/>
      </w:pPr>
      <w:r>
        <w:rPr>
          <w:shd w:val="clear" w:color="auto" w:fill="C9C9C9"/>
        </w:rP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rPr>
          <w:shd w:val="clear" w:color="auto" w:fill="C9C9C9"/>
        </w:rPr>
        <w:t>2．</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rPr>
          <w:shd w:val="clear" w:color="auto" w:fill="C9C9C9"/>
        </w:rP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rPr>
          <w:shd w:val="clear" w:color="auto" w:fill="C9C9C9"/>
        </w:rP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rPr>
          <w:shd w:val="clear" w:color="auto" w:fill="C9C9C9"/>
        </w:rPr>
        <w:t>6．</w:t>
      </w:r>
      <w:r>
        <w:t>封闭性检查：多面体的各段截线必须首尾相接，组成封闭多边形。</w:t>
      </w:r>
    </w:p>
    <w:p w14:paraId="257FCDAF" w14:textId="5F3F6EC7" w:rsidR="00CC2793" w:rsidRDefault="003614B4" w:rsidP="003614B4">
      <w:pPr>
        <w:spacing w:before="0" w:after="0" w:line="288" w:lineRule="auto"/>
        <w:jc w:val="left"/>
      </w:pPr>
      <w:r>
        <w:rPr>
          <w:shd w:val="clear" w:color="auto" w:fill="C9C9C9"/>
        </w:rP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rPr>
          <w:shd w:val="clear" w:color="auto" w:fill="C9C9C9"/>
        </w:rP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rPr>
          <w:shd w:val="clear" w:color="auto" w:fill="C9C9C9"/>
        </w:rP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rPr>
          <w:shd w:val="clear" w:color="auto" w:fill="C9C9C9"/>
        </w:rPr>
        <w:t xml:space="preserve">【定理】</w:t>
      </w:r>
      <w:r>
        <w:t xml:space="preserve">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shd w:val="clear" w:color="auto" w:fill="C9C9C9"/>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3"/>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