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正余弦函数的定义域和值域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题型一</w:t>
      </w:r>
      <w:r>
        <w:rPr>
          <w:b/>
          <w:sz w:val="21"/>
        </w:rPr>
        <w:t xml:space="preserve"> </w:t>
      </w:r>
      <w:r>
        <w:rPr>
          <w:b/>
          <w:sz w:val="21"/>
        </w:rPr>
        <w:t>求正弦、余弦函数的定义域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rad>
        </m:oMath>
      </m:oMathPara>
      <w:r>
        <w:rPr>
          <w:sz w:val="21"/>
        </w:rPr>
        <w:t>的定义域．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【知识点】解正弦不等式、求含sinx(型)函数的定义域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【分析】根据函数满足的条件列出不等式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，结合正弦函数的图象先求一个周期内适合条件的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的取值范围，从而可求出函数的定义域.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【详解】要使函数有意义，需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，结合正弦函数的图象，可知，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62250" cy="1790700"/>
            <wp:docPr id="100003" name="" descr="@@@ce608019de6d4c8ea837e67e5e6903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上，适合条件的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的取值范围是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所以该函数的定义域是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</m:oMath>
      </m:oMathPara>
      <w:r>
        <w:rPr>
          <w:sz w:val="21"/>
        </w:rPr>
        <w:t>的定义域为（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【知识点】具体函数的定义域、求含sinx(型)函数的定义域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可求出函数的定义域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所以函数的定义域为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o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</m:oMath>
      </m:oMathPara>
      <w:r>
        <w:rPr>
          <w:sz w:val="21"/>
        </w:rPr>
        <w:t>的定义域为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【知识点】具体函数的定义域、求含sinx(型)函数的定义域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【分析】根据偶次方根的被开方数为非负数，有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的图像可得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的范围，由此求得函数的定义域.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【详解】要使函数有意义，必须使sinx－cosx≥0．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利用图象，在同一坐标系中画出[0，2π]上y＝sinx和y＝cosx的图象，如图所示．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95450" cy="1133475"/>
            <wp:docPr id="100005" name="" descr="@@@c970d2cc-dc7b-48a6-85a3-307f6c394d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在[0，2π]内，满足sinx＝cosx的x为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" cy="247650"/>
            <wp:docPr id="100007" name="" descr="@@@6b3461fe08bf4ccba8afc330dc582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9550" cy="266700"/>
            <wp:docPr id="100009" name="" descr="@@@a49bdf4dafd843b08397afd413c80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再结合正弦、余弦函数的周期是2π，所以定义域为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24075" cy="323850"/>
            <wp:docPr id="100011" name="" descr="@@@18a29930f6d1431e8879887666e6d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【点睛】本小题主要考查函数的定义域，考查正弦函数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和余弦函数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的图像与性质，属于基础题.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的定义域为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【知识点】具体函数的定义域、求对数型复合函数的定义域、求含cosx型的函数的定义域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25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eqArr>
            </m:e>
          </m:d>
        </m:oMath>
      </m:oMathPara>
      <w:r>
        <w:rPr>
          <w:sz w:val="21"/>
        </w:rPr>
        <w:t>，分别令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=-1、0、1，综合即可得答案.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25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=-1，解得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=0，解得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=1，解得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综上，定义域为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的定义域是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Z</m:t>
                  </m:r>
                </m:e>
              </m: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【知识点】求含cosx型的函数的定义域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【分析】解方程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所以函数的定义域为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Z</m:t>
                  </m:r>
                </m:e>
              </m:d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Z</m:t>
                  </m:r>
                </m:e>
              </m: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题型二</w:t>
      </w:r>
      <w:r>
        <w:rPr>
          <w:b/>
          <w:sz w:val="21"/>
        </w:rPr>
        <w:t xml:space="preserve"> </w:t>
      </w:r>
      <w:r>
        <w:rPr>
          <w:b/>
          <w:sz w:val="21"/>
        </w:rPr>
        <w:t>求正弦（型）、余弦（型）函数的值域（最值）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</w:t>
      </w:r>
      <w:r>
        <w:rPr>
          <w:b/>
          <w:sz w:val="21"/>
        </w:rPr>
        <w:t>1</w:t>
      </w:r>
      <w:r>
        <w:rPr>
          <w:b/>
          <w:sz w:val="21"/>
        </w:rPr>
        <w:t>）形如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b/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b/>
          <w:sz w:val="21"/>
        </w:rPr>
        <w:t>的三角函数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的值域是（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【知识点】求cosx(型)函数的值域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【分析】易知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的值域.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的值域为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（</w:t>
      </w:r>
      <w:r>
        <w:rPr>
          <w:i/>
          <w:sz w:val="21"/>
        </w:rPr>
        <w:t>a</w:t>
      </w:r>
      <w:r>
        <w:rPr>
          <w:sz w:val="21"/>
        </w:rPr>
        <w:t>，</w:t>
      </w:r>
      <w:r>
        <w:rPr>
          <w:i/>
          <w:sz w:val="21"/>
        </w:rPr>
        <w:t>b</w:t>
      </w:r>
      <w:r>
        <w:rPr>
          <w:sz w:val="21"/>
        </w:rPr>
        <w:t>为常数）的最大值是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，最小值是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=（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 xml:space="preserve">A．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 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【知识点】由正弦（型）函数的值域（最值）求参数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为非零常数，因此由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⩽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两种情况加以讨论，分别建立关于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的方程组，解之可得到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的值，从而得到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的值，得到本题答案．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⩽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时，取得最大值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；在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时，取得最小值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联解可得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．此时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的值为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时，取得最大值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；在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时，取得最小值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联解可得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．此时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的值为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</w:t>
      </w:r>
      <w:r>
        <w:rPr>
          <w:b/>
          <w:sz w:val="21"/>
        </w:rPr>
        <w:t>2</w:t>
      </w:r>
      <w:r>
        <w:rPr>
          <w:b/>
          <w:sz w:val="21"/>
        </w:rPr>
        <w:t>）形如</w:t>
      </w: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b"/>
            </m:rPr>
            <w:rPr>
              <w:rFonts w:ascii="Cambria Math" w:eastAsia="宋体" w:hAnsi="Cambria Math" w:cs="Cambria Math"/>
            </w:rPr>
            <m:t>A</m:t>
          </m:r>
          <m:func>
            <m:fName>
              <m:r>
                <m:rPr>
                  <m:sty m:val="b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（</m:t>
              </m:r>
            </m:fName>
            <m:e>
              <m:r>
                <m:rPr>
                  <m:sty m:val="bi"/>
                </m:rPr>
                <w:rPr>
                  <w:rFonts w:ascii="Cambria Math" w:eastAsia="宋体" w:hAnsi="Cambria Math" w:cs="Cambria Math"/>
                </w:rPr>
                <m:t>ω</m:t>
              </m:r>
            </m:e>
          </m:func>
          <m:r>
            <m:rPr>
              <m:sty m:val="b"/>
            </m:rP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b"/>
            </m:rP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b/>
          <w:sz w:val="21"/>
        </w:rPr>
        <w:t>或</w:t>
      </w: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b"/>
            </m:rPr>
            <w:rPr>
              <w:rFonts w:ascii="Cambria Math" w:eastAsia="宋体" w:hAnsi="Cambria Math" w:cs="Cambria Math"/>
            </w:rPr>
            <m:t>A</m:t>
          </m:r>
          <m:func>
            <m:fName>
              <m:r>
                <m:rPr>
                  <m:sty m:val="b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（</m:t>
              </m:r>
            </m:fName>
            <m:e>
              <m:r>
                <m:rPr>
                  <m:sty m:val="bi"/>
                </m:rPr>
                <w:rPr>
                  <w:rFonts w:ascii="Cambria Math" w:eastAsia="宋体" w:hAnsi="Cambria Math" w:cs="Cambria Math"/>
                </w:rPr>
                <m:t>ω</m:t>
              </m:r>
            </m:e>
          </m:func>
          <m:r>
            <m:rPr>
              <m:sty m:val="b"/>
            </m:rP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b"/>
            </m:rP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b/>
          <w:sz w:val="21"/>
        </w:rPr>
        <w:t>的三角函数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的最大值和最小值分别为（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A．1，-1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C．1，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D．1，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【知识点】求含sinx(型)函数的值域和最值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【分析】利用正弦型函数的性质求区间最值即可.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【详解】由题设，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最大值和最小值分别为1，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的值域是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【知识点】求cosx(型)函数的值域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，结合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的性质即可得到答案.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上的值域是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上有零点，则实数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的取值范围为（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【知识点】函数与方程的综合应用、由正弦（型）函数的值域（最值）求参数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的取值范围求出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的值域，依题意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上有交点，即可求出参数的取值范围；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依题意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上有交点，则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</w:t>
      </w:r>
      <w:r>
        <w:rPr>
          <w:b/>
          <w:sz w:val="21"/>
        </w:rPr>
        <w:t>3</w:t>
      </w:r>
      <w:r>
        <w:rPr>
          <w:b/>
          <w:sz w:val="21"/>
        </w:rPr>
        <w:t>）形如</w:t>
      </w:r>
      <w:r>
        <w:rPr>
          <w:b/>
          <w:i/>
          <w:sz w:val="21"/>
        </w:rPr>
        <w:t>y</w:t>
      </w:r>
      <w:r>
        <w:rPr>
          <w:b/>
          <w:sz w:val="21"/>
        </w:rPr>
        <w:t>＝</w:t>
      </w:r>
      <w:r>
        <w:rPr>
          <w:b/>
          <w:i/>
          <w:sz w:val="21"/>
        </w:rPr>
        <w:t>a</w:t>
      </w:r>
      <w:r>
        <w:rPr>
          <w:b/>
          <w:sz w:val="21"/>
        </w:rPr>
        <w:t>sin</w:t>
      </w:r>
      <w:r>
        <w:rPr>
          <w:b/>
          <w:sz w:val="21"/>
          <w:vertAlign w:val="superscript"/>
        </w:rPr>
        <w:t>2</w:t>
      </w:r>
      <w:r>
        <w:rPr>
          <w:b/>
          <w:i/>
          <w:sz w:val="21"/>
        </w:rPr>
        <w:t>x</w:t>
      </w:r>
      <w:r>
        <w:rPr>
          <w:b/>
          <w:sz w:val="21"/>
        </w:rPr>
        <w:t>＋</w:t>
      </w:r>
      <w:r>
        <w:rPr>
          <w:b/>
          <w:i/>
          <w:sz w:val="21"/>
        </w:rPr>
        <w:t>b</w:t>
      </w:r>
      <w:r>
        <w:rPr>
          <w:b/>
          <w:sz w:val="21"/>
        </w:rPr>
        <w:t xml:space="preserve">sin </w:t>
      </w:r>
      <w:r>
        <w:rPr>
          <w:b/>
          <w:i/>
          <w:sz w:val="21"/>
        </w:rPr>
        <w:t>x</w:t>
      </w:r>
      <w:r>
        <w:rPr>
          <w:b/>
          <w:sz w:val="21"/>
        </w:rPr>
        <w:t>＋</w:t>
      </w:r>
      <w:r>
        <w:rPr>
          <w:b/>
          <w:i/>
          <w:sz w:val="21"/>
        </w:rPr>
        <w:t>c</w:t>
      </w:r>
      <w:r>
        <w:rPr>
          <w:b/>
          <w:sz w:val="21"/>
        </w:rPr>
        <w:t>或</w:t>
      </w:r>
      <w:r>
        <w:rPr>
          <w:b/>
          <w:i/>
          <w:sz w:val="21"/>
        </w:rPr>
        <w:t>y</w:t>
      </w:r>
      <w:r>
        <w:rPr>
          <w:b/>
          <w:sz w:val="21"/>
        </w:rPr>
        <w:t>＝</w:t>
      </w:r>
      <w:r>
        <w:rPr>
          <w:b/>
          <w:i/>
          <w:sz w:val="21"/>
        </w:rPr>
        <w:t>a</w:t>
      </w:r>
      <w:r>
        <w:rPr>
          <w:b/>
          <w:sz w:val="21"/>
        </w:rPr>
        <w:t>cos</w:t>
      </w:r>
      <w:r>
        <w:rPr>
          <w:b/>
          <w:sz w:val="21"/>
          <w:vertAlign w:val="superscript"/>
        </w:rPr>
        <w:t>2</w:t>
      </w:r>
      <w:r>
        <w:rPr>
          <w:b/>
          <w:i/>
          <w:sz w:val="21"/>
        </w:rPr>
        <w:t>x</w:t>
      </w:r>
      <w:r>
        <w:rPr>
          <w:b/>
          <w:sz w:val="21"/>
        </w:rPr>
        <w:t>＋</w:t>
      </w:r>
      <w:r>
        <w:rPr>
          <w:b/>
          <w:i/>
          <w:sz w:val="21"/>
        </w:rPr>
        <w:t>b</w:t>
      </w:r>
      <w:r>
        <w:rPr>
          <w:b/>
          <w:sz w:val="21"/>
        </w:rPr>
        <w:t xml:space="preserve">cos </w:t>
      </w:r>
      <w:r>
        <w:rPr>
          <w:b/>
          <w:i/>
          <w:sz w:val="21"/>
        </w:rPr>
        <w:t>x</w:t>
      </w:r>
      <w:r>
        <w:rPr>
          <w:b/>
          <w:sz w:val="21"/>
        </w:rPr>
        <w:t>＋</w:t>
      </w:r>
      <w:r>
        <w:rPr>
          <w:b/>
          <w:i/>
          <w:sz w:val="21"/>
        </w:rPr>
        <w:t>c</w:t>
      </w:r>
      <w:r>
        <w:rPr>
          <w:b/>
          <w:sz w:val="21"/>
        </w:rPr>
        <w:t>的三角函数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的最大值和最小值分别为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49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，6##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6.125</m:t>
          </m:r>
        </m:oMath>
      </m:oMathPara>
      <w:r>
        <w:rPr>
          <w:sz w:val="21"/>
        </w:rPr>
        <w:t>，6##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6</m:t>
          </m:r>
          <m:f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，6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【知识点】求二次函数的值域或最值、求含sinx(型)函数的值域和最值、求含sinx（型）的二次式的最值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【分析】根据给定条件求出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上的值域，再借助二次函数在闭区间上的最值问题即可求解作答.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，又函数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上单调递减，于是得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49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，因此当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49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的最大值和最小值分别为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49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，6.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49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，6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的最大值是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5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##1.25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【知识点】求含sinx（型）的二次式的最值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【分析】将函数化为关于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的函数，结合换元法和二次函数图象特征即可求解.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的最大值为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3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##1.5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【知识点】三角函数的化简、求值——同角三角函数基本关系、求含sinx（型）的二次式的最值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，利用换元法，根据二次函数的性质求得答案.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 xml:space="preserve"> 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 xml:space="preserve"> 时，函数取得最大值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的最大值为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的最小值是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【知识点】函数奇偶性的应用、求含sinx(型)函数的值域和最值、二倍角的余弦公式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【分析】判断函数的奇偶性，转化为函数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上的最小值，进而利用二倍角余弦公式转化为二次函数最值问题即可.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为偶函数，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∴只需求函数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上的最小值，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，函数的对称轴为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故答案为：0.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15．已知关于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的方程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内有解，那么实数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＜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＜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【知识点】求含sinx（型）的二次式的最值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内有解，令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，利用二次函数的性质即可求出.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【详解】方程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内有解，即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内有解，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⩽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</w:t>
      </w:r>
      <w:r>
        <w:rPr>
          <w:b/>
          <w:sz w:val="21"/>
        </w:rPr>
        <w:t>4</w:t>
      </w:r>
      <w:r>
        <w:rPr>
          <w:b/>
          <w:sz w:val="21"/>
        </w:rPr>
        <w:t>）形如</w:t>
      </w:r>
      <w:r>
        <w:rPr>
          <w:b/>
          <w:i/>
          <w:sz w:val="21"/>
        </w:rPr>
        <w:t>y</w:t>
      </w:r>
      <w:r>
        <w:rPr>
          <w:b/>
          <w:sz w:val="21"/>
        </w:rPr>
        <w:t>＝</w:t>
      </w:r>
      <w:r>
        <w:rPr>
          <w:b/>
          <w:i/>
          <w:sz w:val="21"/>
        </w:rPr>
        <w:t>a</w:t>
      </w:r>
      <w:r>
        <w:rPr>
          <w:b/>
          <w:sz w:val="21"/>
        </w:rPr>
        <w:t xml:space="preserve">sin </w:t>
      </w:r>
      <w:r>
        <w:rPr>
          <w:b/>
          <w:i/>
          <w:sz w:val="21"/>
        </w:rPr>
        <w:t>x</w:t>
      </w:r>
      <w:r>
        <w:rPr>
          <w:b/>
          <w:sz w:val="21"/>
        </w:rPr>
        <w:t xml:space="preserve">cos </w:t>
      </w:r>
      <w:r>
        <w:rPr>
          <w:b/>
          <w:i/>
          <w:sz w:val="21"/>
        </w:rPr>
        <w:t>x</w:t>
      </w:r>
      <w:r>
        <w:rPr>
          <w:b/>
          <w:sz w:val="21"/>
        </w:rPr>
        <w:t>＋</w:t>
      </w:r>
      <w:r>
        <w:rPr>
          <w:b/>
          <w:i/>
          <w:sz w:val="21"/>
        </w:rPr>
        <w:t>b</w:t>
      </w:r>
      <w:r>
        <w:rPr>
          <w:b/>
          <w:sz w:val="21"/>
        </w:rPr>
        <w:t>（</w:t>
      </w:r>
      <w:r>
        <w:rPr>
          <w:b/>
          <w:sz w:val="21"/>
        </w:rPr>
        <w:t xml:space="preserve">sin </w:t>
      </w:r>
      <w:r>
        <w:rPr>
          <w:b/>
          <w:i/>
          <w:sz w:val="21"/>
        </w:rPr>
        <w:t>x</w:t>
      </w:r>
      <w:r>
        <w:rPr>
          <w:b/>
          <w:sz w:val="21"/>
        </w:rPr>
        <w:t xml:space="preserve">±cos </w:t>
      </w:r>
      <w:r>
        <w:rPr>
          <w:b/>
          <w:i/>
          <w:sz w:val="21"/>
        </w:rPr>
        <w:t>x</w:t>
      </w:r>
      <w:r>
        <w:rPr>
          <w:b/>
          <w:sz w:val="21"/>
        </w:rPr>
        <w:t>）＋</w:t>
      </w:r>
      <w:r>
        <w:rPr>
          <w:b/>
          <w:i/>
          <w:sz w:val="21"/>
        </w:rPr>
        <w:t>c</w:t>
      </w:r>
      <w:r>
        <w:rPr>
          <w:b/>
          <w:sz w:val="21"/>
        </w:rPr>
        <w:t>的三角函数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的值域为</w:t>
      </w:r>
      <w:r>
        <w:rPr>
          <w:rFonts w:ascii="Times New Roman" w:eastAsia="Times New Roman" w:hAnsi="Times New Roman" w:cs="Times New Roman"/>
          <w:b w:val="0"/>
          <w:sz w:val="21"/>
        </w:rPr>
        <w:t>_____________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【知识点】sinα±cosα和sinα·cosα的关系、求含sinx(型)函数的值域和最值、求cosx(型)函数的值域、辅助角公式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通过换元将原函数转化为含未知量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，再解出函数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的值域即为函数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的值域.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的值域为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的值域.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【知识点】辅助角公式、求含sinx（型）的二次式的最值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【分析】令</w:t>
      </w:r>
      <m:oMathPara>
        <m:oMathParaPr>
          <m:jc m:val="left"/>
        </m:oMathParaPr>
        <m:oMath>
          <m:func>
            <m:fNam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fName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func>
          <m:r>
            <w:rPr>
              <w:rFonts w:ascii="Cambria Math" w:eastAsia="宋体" w:hAnsi="Cambria Math" w:cs="Cambria Math"/>
            </w:rPr>
            <m:t>+</m:t>
          </m:r>
          <m:func>
            <m:fNam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fName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fun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的范围，再求二次函数在区间上的值域即可.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func>
            <m:fNam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fName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func>
          <m:r>
            <w:rPr>
              <w:rFonts w:ascii="Cambria Math" w:eastAsia="宋体" w:hAnsi="Cambria Math" w:cs="Cambria Math"/>
            </w:rPr>
            <m:t>+</m:t>
          </m:r>
          <m:func>
            <m:fNam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fName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func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func>
            <m:fNam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fName>
            <m:e>
              <m:d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fun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值域相同，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对称轴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故其在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单调递减，在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故其值域为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的值域为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的值域为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 xml:space="preserve"> 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【知识点】辅助角公式、求含sinx（型）的二次式的最值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【分析】利用换元法求解，令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，则原函数可化简变形为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  <w:r>
        <w:rPr>
          <w:sz w:val="21"/>
        </w:rPr>
        <w:t>，然后利用二次函数的性质求解即可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所以函数的值域为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1"/>
      <w:footerReference w:type="default" r:id="rId12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ef797e17dbe84246a66bcbd82741e214ntazotc5ntuy</vt:lpwstr>
  </property>
</Properties>
</file>