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一元函数的导数及其应用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一、单元学习目标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95"/>
        <w:gridCol w:w="6270"/>
        <w:gridCol w:w="687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内容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目标要求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学科素养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导数的概念及其意义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、通过求高台跳水运动员在具体时刻的瞬时速度，体会求瞬时速度的一般方法</w:t>
            </w:r>
            <w:r>
              <w:rPr>
                <w:sz w:val="21"/>
              </w:rPr>
              <w:t>.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、通过求曲线处某点处切线斜率的过程，体会求切线斜率的一般方法</w:t>
            </w:r>
            <w:r>
              <w:rPr>
                <w:sz w:val="21"/>
              </w:rPr>
              <w:t>.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、理解函数的平均变化率，瞬时变化率的概念．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、经历由平均变化率到瞬时变化率的过程，体会导数的概念的实际背景．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、了解导函数的概念，理解导数的几何意义．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数学建模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导数的运算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、能根据定义求函数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oMath>
            </m:oMathPara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 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，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rad>
              </m:oMath>
            </m:oMathPara>
            <w:r>
              <w:rPr>
                <w:sz w:val="21"/>
              </w:rPr>
              <w:t>的导数．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、掌握基本初等函数的导数公式，并能进行简单的应用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、理解函数的和、差、积、商的求导法则．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、能够综合运用导数公式和导数运算法则求函数的导数．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、了解复合函数的概念．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6</w:t>
            </w:r>
            <w:r>
              <w:rPr>
                <w:sz w:val="21"/>
              </w:rPr>
              <w:t>、理解复合函数的求导法则，并能求简单的复合函数的导数．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直观想象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导数在研究函数中的应用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、通过具体函数图象，发现函数的单调性与导数的正负之间的关系，体会数形结合思想，发展直观想象素养</w:t>
            </w:r>
            <w:r>
              <w:rPr>
                <w:sz w:val="21"/>
              </w:rPr>
              <w:t>.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、能根据函数导数的正负判断函数的单调性，体会算法思想，发展数学运算素养</w:t>
            </w:r>
            <w:r>
              <w:rPr>
                <w:sz w:val="21"/>
              </w:rPr>
              <w:t>.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、了解函数极值的概念，会从函数图象直观认识函数极值与导数的关系</w:t>
            </w:r>
            <w:r>
              <w:rPr>
                <w:sz w:val="21"/>
              </w:rPr>
              <w:t>.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、初步掌握求函数极值和最值的方法．</w:t>
            </w:r>
            <w:r>
              <w:rPr>
                <w:sz w:val="21"/>
              </w:rPr>
              <w:t xml:space="preserve"> 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、体会渗透在数学中的整体与局部的辩证关系．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直观想象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二、单元知识架构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631546"/>
            <wp:docPr id="100003" name="" descr="@@@bd03f6dadc2d454f8eb193e57d55c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三、重点知识梳理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1．导数的概念及其意义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（1）函数的平均变化率：对于函数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），设自变量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变化到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Δx</w:t>
      </w:r>
      <w:r>
        <w:rPr>
          <w:sz w:val="21"/>
        </w:rPr>
        <w:t>，相应地，函数值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就从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）变化到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Δx</w:t>
      </w:r>
      <w:r>
        <w:rPr>
          <w:sz w:val="21"/>
        </w:rPr>
        <w:t>）. 这时，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的变化量为</w:t>
      </w:r>
      <w:r>
        <w:rPr>
          <w:rFonts w:ascii="Times New Roman" w:eastAsia="Times New Roman" w:hAnsi="Times New Roman" w:cs="Times New Roman"/>
          <w:i/>
          <w:sz w:val="21"/>
        </w:rPr>
        <w:t>Δx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的变化量为</w:t>
      </w:r>
      <w:r>
        <w:rPr>
          <w:rFonts w:ascii="Times New Roman" w:eastAsia="Times New Roman" w:hAnsi="Times New Roman" w:cs="Times New Roman"/>
          <w:i/>
          <w:sz w:val="21"/>
        </w:rPr>
        <w:t>Δy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 我们把比值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叫做函数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Δx</w:t>
      </w:r>
      <w:r>
        <w:rPr>
          <w:sz w:val="21"/>
        </w:rPr>
        <w:t xml:space="preserve">的平均变化率.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（2）导数的概念：如果当</w:t>
      </w:r>
      <w:r>
        <w:rPr>
          <w:rFonts w:ascii="Times New Roman" w:eastAsia="Times New Roman" w:hAnsi="Times New Roman" w:cs="Times New Roman"/>
          <w:i/>
          <w:sz w:val="21"/>
        </w:rPr>
        <w:t>Δx</w:t>
      </w:r>
      <w:r>
        <w:rPr>
          <w:sz w:val="21"/>
        </w:rPr>
        <w:t>→0时，平均变化率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无限趋近于一个确定的值，即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有极限，则称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，并把这个确定的值叫做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处的导数（也称为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），记作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′|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）＝lim 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＝lim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（3）导数的几何意义：函数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处的导数的几何意义，就是曲线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））处的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 也就是说，曲线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））处的切线的斜率是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）. 相应的切线方程为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（4）导函数的概念：当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）是一个唯一确定的数，这样，当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变化时，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）就是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的函数，我们称它为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 xml:space="preserve">（简称导数）. 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）的导函数有时也记作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′，即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 xml:space="preserve">′＝lim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Δx</w:t>
      </w:r>
      <w:r>
        <w:rPr>
          <w:sz w:val="21"/>
        </w:rPr>
        <w:t>）－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）     可导     瞬时变化率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）     切线的斜率     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     导函数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【知识点】平均变化率、瞬时变化率的概念及辨析、导数（导函数）概念辨析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2．导数的运算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（1）基本初等函数的导数公式</w:t>
      </w:r>
    </w:p>
    <w:tbl>
      <w:tblPr>
        <w:tblStyle w:val="TableNormal"/>
        <w:tblW w:w="47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066"/>
        <w:gridCol w:w="2728"/>
      </w:tblGrid>
      <w:tr>
        <w:tblPrEx>
          <w:tblW w:w="4700" w:type="pct"/>
        </w:tblPrEx>
        <w:trPr>
          <w:cantSplit w:val="0"/>
        </w:trPr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原函数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导函数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为常数）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)＝0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α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α</w:t>
            </w:r>
            <w:r>
              <w:rPr>
                <w:sz w:val="21"/>
              </w:rPr>
              <w:t>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，且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α</w:t>
            </w:r>
            <w:r>
              <w:rPr>
                <w:sz w:val="21"/>
              </w:rPr>
              <w:t>≠0）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)＝sin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)＝cos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&gt;0，且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≠1）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ln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)＝e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</w:tr>
      <w:tr>
        <w:tblPrEx>
          <w:tblW w:w="4700" w:type="pct"/>
        </w:tblPrEx>
        <w:trPr>
          <w:cantSplit w:val="0"/>
        </w:trPr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)＝log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&gt;0，且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≠1）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ln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oMath>
            </m:oMathPara>
          </w:p>
        </w:tc>
      </w:tr>
      <w:tr>
        <w:tblPrEx>
          <w:tblW w:w="4700" w:type="pct"/>
        </w:tblPrEx>
        <w:trPr>
          <w:cantSplit w:val="0"/>
        </w:trPr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)＝ln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)＝</w:t>
            </w: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（2）导数的四则运算法则</w:t>
      </w:r>
    </w:p>
    <w:tbl>
      <w:tblPr>
        <w:tblStyle w:val="TableNormal"/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8"/>
        <w:gridCol w:w="7089"/>
      </w:tblGrid>
      <w:tr>
        <w:tblPrEx>
          <w:tblW w:w="4750" w:type="pct"/>
        </w:tblPrEx>
        <w:trPr>
          <w:cantSplit w:val="0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法则</w:t>
            </w:r>
          </w:p>
        </w:tc>
      </w:tr>
      <w:tr>
        <w:tblPrEx>
          <w:tblW w:w="4750" w:type="pct"/>
        </w:tblPrEx>
        <w:trPr>
          <w:cantSplit w:val="0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和差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[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)±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)]′＝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)±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</w:t>
            </w:r>
          </w:p>
        </w:tc>
      </w:tr>
      <w:tr>
        <w:tblPrEx>
          <w:tblW w:w="4750" w:type="pct"/>
        </w:tblPrEx>
        <w:trPr>
          <w:cantSplit w:val="0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积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[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)]′＝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________________</w:t>
            </w:r>
            <w:r>
              <w:rPr>
                <w:sz w:val="21"/>
              </w:rPr>
              <w:t>，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特别地，[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cf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 xml:space="preserve">)]′＝ 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cf</w:t>
            </w:r>
            <w:r>
              <w:rPr>
                <w:sz w:val="21"/>
              </w:rPr>
              <w:t>′(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　</w:t>
            </w:r>
          </w:p>
        </w:tc>
      </w:tr>
      <w:tr>
        <w:tblPrEx>
          <w:tblW w:w="4750" w:type="pct"/>
        </w:tblPrEx>
        <w:trPr>
          <w:cantSplit w:val="0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商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sepChr m:val=","/>
                  </m:dPr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(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g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(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)</m:t>
                        </m:r>
                      </m:den>
                    </m:f>
                  </m:e>
                </m:d>
              </m:oMath>
            </m:oMathPara>
            <w:r>
              <w:rPr>
                <w:sz w:val="21"/>
              </w:rPr>
              <w:t>′＝</w:t>
            </w:r>
            <m:oMathPara>
              <m:oMathParaPr>
                <m:jc m:val="left"/>
              </m:oMathParaPr>
              <m:oMath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′</m:t>
                        </m:r>
                      </m:sup>
                    </m:sSup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  <m:r>
                      <w:rPr>
                        <w:rFonts w:ascii="Cambria Math" w:eastAsia="宋体" w:hAnsi="Cambria Math" w:cs="Cambria Math"/>
                      </w:rPr>
                      <m:t>g</m:t>
                    </m:r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f</m:t>
                    </m:r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′</m:t>
                        </m:r>
                      </m:sup>
                    </m:sSup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num>
                  <m:den>
                    <m:sSup>
                      <m:e>
                        <m:d>
                          <m:dPr>
                            <m:begChr m:val="["/>
                            <m:endChr m:val="]"/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g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(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x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)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  <w:r>
              <w:rPr>
                <w:sz w:val="21"/>
              </w:rPr>
              <w:t>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)≠0）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（3）简单复合函数的导数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一般地，对于两个函数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)和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)，如果通过中间变量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可以表示成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的函数，那么称这个函数为函数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)和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)的复合函数，记作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f</w:t>
      </w:r>
      <w:r>
        <w:rPr>
          <w:sz w:val="21"/>
          <w:u w:val="single"/>
        </w:rPr>
        <w:t>(</w:t>
      </w:r>
      <w:r>
        <w:rPr>
          <w:sz w:val="21"/>
          <w:u w:val="single"/>
        </w:rPr>
        <w:t>g</w:t>
      </w:r>
      <w:r>
        <w:rPr>
          <w:sz w:val="21"/>
          <w:u w:val="single"/>
        </w:rPr>
        <w:t>(</w:t>
      </w:r>
      <w:r>
        <w:rPr>
          <w:sz w:val="21"/>
          <w:u w:val="single"/>
        </w:rPr>
        <w:t>x</w:t>
      </w:r>
      <w:r>
        <w:rPr>
          <w:sz w:val="21"/>
          <w:u w:val="single"/>
        </w:rPr>
        <w:t>))</w:t>
      </w:r>
      <w:r>
        <w:rPr>
          <w:sz w:val="21"/>
        </w:rPr>
        <w:t>. 它的导数与函数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)，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)的导数间的关系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 即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的导数等于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的导数与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的导数的乘积.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sz w:val="21"/>
        </w:rPr>
        <w:t>αx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rFonts w:ascii="SimSun" w:eastAsia="SimSun" w:hAnsi="SimSun" w:cs="SimSun"/>
          <w:i/>
          <w:sz w:val="21"/>
          <w:vertAlign w:val="superscript"/>
        </w:rPr>
        <w:t>－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1</w:t>
      </w:r>
      <w:r>
        <w:rPr>
          <w:sz w:val="21"/>
        </w:rPr>
        <w:t xml:space="preserve">     cos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     －sin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    e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＋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【知识点】基本初等函数的导数公式、导数的运算法则、简单复合函数的导数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 导数的两条性质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（1）奇函数的导数是偶函数，偶函数的导数是奇函数.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（2）可导函数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）的导数为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），若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）为增函数，则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）的图象是下凹的；反之，若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）为减函数，则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）的图象是上凸的.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 几类重要切线方程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－1是曲线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＝ln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的切线，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是曲线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＝ln（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＋1）的切线，…，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是曲线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＝ln（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 xml:space="preserve">＋1）的切线，如图1. 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038225"/>
            <wp:docPr id="100005" name="" descr="@@@121eed13094f458884bcd98156f06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066800"/>
            <wp:docPr id="100007" name="" descr="@@@95bae669d11b4ac292b8b6af997dd4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</w:t>
      </w:r>
      <w:r>
        <w:rPr>
          <w:sz w:val="21"/>
        </w:rPr>
        <w:t>　　图2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＋1与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ex</w:t>
      </w:r>
      <w:r>
        <w:rPr>
          <w:sz w:val="21"/>
        </w:rPr>
        <w:t>是曲线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的切线，如图2.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是曲线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＝sin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＝tan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的切线，如图3. 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095375"/>
            <wp:docPr id="100009" name="" descr="@@@0fe2cca2b9de4fccafa0c6e74f65c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047750"/>
            <wp:docPr id="100011" name="" descr="@@@24911cff87e74fd38612f653463af6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图3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</w:t>
      </w:r>
      <w:r>
        <w:rPr>
          <w:sz w:val="21"/>
        </w:rPr>
        <w:t>　　图4</w:t>
      </w: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－</w:t>
      </w:r>
      <w:r>
        <w:rPr>
          <w:sz w:val="21"/>
        </w:rPr>
        <w:t>1</w:t>
      </w:r>
      <w:r>
        <w:rPr>
          <w:sz w:val="21"/>
        </w:rPr>
        <w:t>是曲线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  <w:vertAlign w:val="superscript"/>
        </w:rPr>
        <w:t>2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ln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及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sz w:val="21"/>
        </w:rPr>
        <w:t>1</w:t>
      </w:r>
      <w:r>
        <w:rPr>
          <w:sz w:val="21"/>
        </w:rPr>
        <w:t>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的切线，如图</w:t>
      </w:r>
      <w:r>
        <w:rPr>
          <w:sz w:val="21"/>
        </w:rPr>
        <w:t xml:space="preserve">4. </w:t>
      </w:r>
      <w:r>
        <w:rPr>
          <w:sz w:val="21"/>
        </w:rPr>
        <w:t>由以上切线方程又可得重要不等式，如</w:t>
      </w:r>
      <w:r>
        <w:rPr>
          <w:sz w:val="21"/>
        </w:rPr>
        <w:t>ln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－</w:t>
      </w:r>
      <w:r>
        <w:rPr>
          <w:sz w:val="21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</w:t>
      </w:r>
      <w:r>
        <w:rPr>
          <w:sz w:val="21"/>
        </w:rPr>
        <w:t>1≤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等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3．函数的单调性与导数的关系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一般地，函数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)的单调性与导函数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)的正负之间具有如下的关系：在某个区间(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)上，如果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，那么函数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 xml:space="preserve">＝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)在区间(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)上单调递增；如果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，那么函数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 xml:space="preserve">＝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)在区间(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)上单调递减.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注：在某区间内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)&gt;0（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)&lt;0）是函数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)在此区间上单调递增(减)的充分不必要条件. 可导函数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)上单调递增(减)的充要条件是对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)，都有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)≥0（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)≤0）且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)上的任何子区间内都不恒为零.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)&gt;0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)&lt;0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6. 利用导数判断函数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）单调性的步骤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第1步，确定函数的定义域；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第2步，求出导数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）的零点；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第3步，用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）的零点将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）的定义域划分为若干个区间，列表给出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）在各个区间上的正负，由此得出函数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）在定义域内的单调性.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4．函数值变化快慢与导数的关系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一般地，如果一个函数在某一范围内导数的绝对值较大，那么函数在这个范围内变化得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，这时函数的图象就比较“陡峭”（向上或向下）；反之，函数在这个范围内变化得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，函数的图象就比较“平缓”.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较快     较慢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【知识点】瞬时变化率的概念及辨析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【分析】根据导数的定义分析函数值变化快慢与导数的关系.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【详解】由导数的定义知在一点处的导函数就是该点的瞬时变化率，因此如果一个函数在某一范围内导数的绝对值较大，那么函数在这个范围内变化得较快；反之，函数在这个范围内变化得较慢，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故答案为：较快；较慢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8. 构造函数解抽象不等式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（1）对于不等式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）&gt;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≠0），构造函数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）－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. 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）对于不等式</w:t>
      </w:r>
      <w:r>
        <w:rPr>
          <w:rFonts w:ascii="Times New Roman" w:eastAsia="Times New Roman" w:hAnsi="Times New Roman" w:cs="Times New Roman"/>
          <w:i/>
          <w:sz w:val="21"/>
        </w:rPr>
        <w:t>xf</w:t>
      </w:r>
      <w:r>
        <w:rPr>
          <w:sz w:val="21"/>
        </w:rPr>
        <w:t>′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</w:t>
      </w:r>
      <w:r>
        <w:rPr>
          <w:sz w:val="21"/>
        </w:rPr>
        <w:t>&gt;0</w:t>
      </w:r>
      <w:r>
        <w:rPr>
          <w:sz w:val="21"/>
        </w:rPr>
        <w:t>，构造函数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xf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）；对于不等式</w:t>
      </w:r>
      <w:r>
        <w:rPr>
          <w:rFonts w:ascii="Times New Roman" w:eastAsia="Times New Roman" w:hAnsi="Times New Roman" w:cs="Times New Roman"/>
          <w:i/>
          <w:sz w:val="21"/>
        </w:rPr>
        <w:t>xf</w:t>
      </w:r>
      <w:r>
        <w:rPr>
          <w:sz w:val="21"/>
        </w:rPr>
        <w:t>′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</w:t>
      </w:r>
      <w:r>
        <w:rPr>
          <w:sz w:val="21"/>
        </w:rPr>
        <w:t>&gt;0</w:t>
      </w:r>
      <w:r>
        <w:rPr>
          <w:sz w:val="21"/>
        </w:rPr>
        <w:t>，构造函数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≠0</w:t>
      </w:r>
      <w:r>
        <w:rPr>
          <w:sz w:val="21"/>
        </w:rPr>
        <w:t>）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）对于不等式</w:t>
      </w:r>
      <w:r>
        <w:rPr>
          <w:rFonts w:ascii="Times New Roman" w:eastAsia="Times New Roman" w:hAnsi="Times New Roman" w:cs="Times New Roman"/>
          <w:i/>
          <w:sz w:val="21"/>
        </w:rPr>
        <w:t>xf</w:t>
      </w:r>
      <w:r>
        <w:rPr>
          <w:sz w:val="21"/>
        </w:rPr>
        <w:t>′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）＋</w:t>
      </w:r>
      <w:r>
        <w:rPr>
          <w:rFonts w:ascii="Times New Roman" w:eastAsia="Times New Roman" w:hAnsi="Times New Roman" w:cs="Times New Roman"/>
          <w:i/>
          <w:sz w:val="21"/>
        </w:rPr>
        <w:t>nf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</w:t>
      </w:r>
      <w:r>
        <w:rPr>
          <w:sz w:val="21"/>
        </w:rPr>
        <w:t>&gt;0</w:t>
      </w:r>
      <w:r>
        <w:rPr>
          <w:sz w:val="21"/>
        </w:rPr>
        <w:t>，构造函数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）；对于不等式</w:t>
      </w:r>
      <w:r>
        <w:rPr>
          <w:rFonts w:ascii="Times New Roman" w:eastAsia="Times New Roman" w:hAnsi="Times New Roman" w:cs="Times New Roman"/>
          <w:i/>
          <w:sz w:val="21"/>
        </w:rPr>
        <w:t>xf</w:t>
      </w:r>
      <w:r>
        <w:rPr>
          <w:sz w:val="21"/>
        </w:rPr>
        <w:t>′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）－</w:t>
      </w:r>
      <w:r>
        <w:rPr>
          <w:rFonts w:ascii="Times New Roman" w:eastAsia="Times New Roman" w:hAnsi="Times New Roman" w:cs="Times New Roman"/>
          <w:i/>
          <w:sz w:val="21"/>
        </w:rPr>
        <w:t>nf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</w:t>
      </w:r>
      <w:r>
        <w:rPr>
          <w:sz w:val="21"/>
        </w:rPr>
        <w:t>&gt;0</w:t>
      </w:r>
      <w:r>
        <w:rPr>
          <w:sz w:val="21"/>
        </w:rPr>
        <w:t>，构造函数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≠0</w:t>
      </w:r>
      <w:r>
        <w:rPr>
          <w:sz w:val="21"/>
        </w:rPr>
        <w:t>）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）对于不等式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</w:t>
      </w:r>
      <w:r>
        <w:rPr>
          <w:sz w:val="21"/>
        </w:rPr>
        <w:t>&gt;0</w:t>
      </w:r>
      <w:r>
        <w:rPr>
          <w:sz w:val="21"/>
        </w:rPr>
        <w:t>，构造函数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）；对于不等式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</w:t>
      </w:r>
      <w:r>
        <w:rPr>
          <w:sz w:val="21"/>
        </w:rPr>
        <w:t>&gt;0</w:t>
      </w:r>
      <w:r>
        <w:rPr>
          <w:sz w:val="21"/>
        </w:rPr>
        <w:t>，构造函数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（5）对于不等式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）sin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）cos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&gt;0（或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）tan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&gt;0），构造函数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）sin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；对于不等式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）cos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）sin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&gt;0（或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）tan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&gt;0），构造函数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）cos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5．函数的极值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076325"/>
            <wp:docPr id="100013" name="" descr="@@@3c05bb08-9f99-4462-8e06-f8ad13cc07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（1）函数极值的定义：如图，函数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的函数值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）比它在点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附近其他点的函数值都小，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；而且在点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附近的左侧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&lt;0，右侧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&gt;0. 类似地，函数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的函数值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）比它在点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附近其他点的函数值都大，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；而且在点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附近的左侧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&gt;0，右侧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&lt;0. 我们把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叫做函数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）叫做函数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叫做函数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）叫做函数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 极小值点、极大值点统称为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，极小值和极大值统称为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（2）函数在某点取得极值的必要条件和充分条件：一般地，函数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）在某一点的导数值为0是函数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）在这点取得极值的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 可导函数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处取极大（小）值的充分条件是：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附近的左侧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（&lt;0），右侧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（&gt;0）.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（3）导数求极值的方法：解方程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＝0，当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时，如果在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附近的左侧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&gt;0，右侧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＜0，那么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）是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；如果在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附近的左侧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＜0，右侧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&gt;0，那么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）是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极小值点     极小值     极大值点     极大值，     极值点     极值     必要条件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    极大值     极小值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【知识点】函数极值的辨析、函数极值点的辨析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6．函数的最大（小）值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（1）函数最大（小）值的再认识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①一般地，如果在区间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的图象是一条连续不断的曲线，那么它必有最大值和最小值.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为函数在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为函数在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为函数在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上的最大值，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为函数在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 xml:space="preserve">上的最小值.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（2）导数求最值的一般步骤：设函数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上连续，在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内可导，求函数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上的最大值和最小值的步骤如下：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内的极值；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的各极值与端点处的函数值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比较，其中最大的一个是最大值，最小的一个是最小值.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最小值     最大值     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【知识点】利用函数单调性求最值或值域、由导数求函数的最值（不含参）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【分析】根据函数的最大（小）值的定义可得答案.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【详解】函数的最大（小）值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（1）函数最大（小）值的再认识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①一般地，如果在区间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的图象是一条连续不断的曲线，那么它必有最大值和最小值.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为函数在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上的最小值，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为函数在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上的最大值；若函数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为函数在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上的最大值，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为函数在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 xml:space="preserve">上的最小值.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（2）导数求最值的一般步骤：设函数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内可导，求函数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上的最大值和最小值的步骤如下：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内的极值；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的各极值与端点处的函数值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比较，其中最大的一个是最大值，最小的一个是最小值.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故答案为：①最小值；②最大值；③单调递减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11. 三次函数的图象、单调性、极值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设三次函数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ax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3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≠0），则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）＝3</w:t>
      </w:r>
      <w:r>
        <w:rPr>
          <w:rFonts w:ascii="Times New Roman" w:eastAsia="Times New Roman" w:hAnsi="Times New Roman" w:cs="Times New Roman"/>
          <w:i/>
          <w:sz w:val="21"/>
        </w:rPr>
        <w:t>ax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＋2</w:t>
      </w:r>
      <w:r>
        <w:rPr>
          <w:rFonts w:ascii="Times New Roman" w:eastAsia="Times New Roman" w:hAnsi="Times New Roman" w:cs="Times New Roman"/>
          <w:i/>
          <w:sz w:val="21"/>
        </w:rPr>
        <w:t>bx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，记</w:t>
      </w:r>
      <w:r>
        <w:rPr>
          <w:rFonts w:ascii="Times New Roman" w:eastAsia="Times New Roman" w:hAnsi="Times New Roman" w:cs="Times New Roman"/>
          <w:i/>
          <w:sz w:val="21"/>
        </w:rPr>
        <w:t>Δ</w:t>
      </w:r>
      <w:r>
        <w:rPr>
          <w:sz w:val="21"/>
        </w:rPr>
        <w:t>＝4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－12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＝4（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－3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），并设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是方程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）＝0的根，且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&gt;0</w:t>
      </w:r>
    </w:p>
    <w:tbl>
      <w:tblPr>
        <w:tblStyle w:val="TableNormal"/>
        <w:tblW w:w="45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6"/>
        <w:gridCol w:w="3522"/>
        <w:gridCol w:w="2606"/>
      </w:tblGrid>
      <w:tr>
        <w:tblPrEx>
          <w:tblW w:w="455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W w:w="2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Δ</w:t>
            </w:r>
            <w:r>
              <w:rPr>
                <w:sz w:val="21"/>
              </w:rPr>
              <w:t>&gt;0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Δ</w:t>
            </w:r>
            <w:r>
              <w:rPr>
                <w:sz w:val="21"/>
              </w:rPr>
              <w:t>≤0</w:t>
            </w:r>
          </w:p>
        </w:tc>
      </w:tr>
      <w:tr>
        <w:tblPrEx>
          <w:tblW w:w="455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图</w:t>
            </w:r>
          </w:p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象</w:t>
            </w:r>
          </w:p>
        </w:tc>
        <w:tc>
          <w:tcPr>
            <w:tcW w:w="2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52500" cy="847725"/>
                  <wp:docPr id="100015" name="" descr="@@@e5052facbedb4c1485c259eddc2a58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19150" cy="819150"/>
                  <wp:docPr id="100017" name="" descr="@@@b9ec9139267d49db9c5b08b44b1dda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455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单调性</w:t>
            </w:r>
          </w:p>
        </w:tc>
        <w:tc>
          <w:tcPr>
            <w:tcW w:w="2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在（－∞，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），（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，＋∞）上单调递增；在（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）上单调递减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在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上是增函数</w:t>
            </w:r>
          </w:p>
        </w:tc>
      </w:tr>
      <w:tr>
        <w:tblPrEx>
          <w:tblW w:w="455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极值点</w:t>
            </w:r>
          </w:p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个数</w:t>
            </w:r>
          </w:p>
        </w:tc>
        <w:tc>
          <w:tcPr>
            <w:tcW w:w="2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&lt;0</w:t>
      </w:r>
    </w:p>
    <w:tbl>
      <w:tblPr>
        <w:tblStyle w:val="TableNormal"/>
        <w:tblW w:w="44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23"/>
        <w:gridCol w:w="3468"/>
        <w:gridCol w:w="2287"/>
      </w:tblGrid>
      <w:tr>
        <w:tblPrEx>
          <w:tblW w:w="4450" w:type="pct"/>
        </w:tblPrEx>
        <w:trPr>
          <w:cantSplit w:val="0"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W w:w="2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Δ</w:t>
            </w:r>
            <w:r>
              <w:rPr>
                <w:sz w:val="21"/>
              </w:rPr>
              <w:t>&gt;0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Δ</w:t>
            </w:r>
            <w:r>
              <w:rPr>
                <w:sz w:val="21"/>
              </w:rPr>
              <w:t>≤0</w:t>
            </w:r>
          </w:p>
        </w:tc>
      </w:tr>
      <w:tr>
        <w:tblPrEx>
          <w:tblW w:w="4450" w:type="pct"/>
        </w:tblPrEx>
        <w:trPr>
          <w:cantSplit w:val="0"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图　　象</w:t>
            </w:r>
          </w:p>
        </w:tc>
        <w:tc>
          <w:tcPr>
            <w:tcW w:w="2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19150" cy="819150"/>
                  <wp:docPr id="100019" name="" descr="@@@578b6681b5264810985915cbf45a9d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19150" cy="819150"/>
                  <wp:docPr id="100021" name="" descr="@@@f49987aa430e4336bb6c985b5a58e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4450" w:type="pct"/>
        </w:tblPrEx>
        <w:trPr>
          <w:cantSplit w:val="0"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单调性</w:t>
            </w:r>
          </w:p>
        </w:tc>
        <w:tc>
          <w:tcPr>
            <w:tcW w:w="2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在（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）上单调递增；在（－∞，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），（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，＋∞）上单调递减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在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上是减函数</w:t>
            </w:r>
          </w:p>
        </w:tc>
      </w:tr>
      <w:tr>
        <w:tblPrEx>
          <w:tblW w:w="4450" w:type="pct"/>
        </w:tblPrEx>
        <w:trPr>
          <w:cantSplit w:val="0"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极值点</w:t>
            </w:r>
          </w:p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个数</w:t>
            </w:r>
          </w:p>
        </w:tc>
        <w:tc>
          <w:tcPr>
            <w:tcW w:w="2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</w:tbl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</w:p>
    <w:p>
      <w:pPr>
        <w:shd w:val="clear" w:color="auto" w:fill="auto"/>
        <w:spacing w:line="360" w:lineRule="auto"/>
        <w:ind w:left="1960"/>
        <w:jc w:val="left"/>
        <w:rPr>
          <w:sz w:val="21"/>
        </w:rPr>
      </w:pPr>
    </w:p>
    <w:sectPr>
      <w:footerReference w:type="even" r:id="rId16"/>
      <w:footerReference w:type="default" r:id="rId1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85704b731c2f484bb753f08380430ccdmzm0ntm1odi3mg</vt:lpwstr>
  </property>
</Properties>
</file>