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一、变量间的相关关系</w:t>
      </w:r>
    </w:p>
    <w:p w:rsidR="00EF035E" w:rsidRPr="00043B54">
      <w:pPr>
        <w:shd w:val="clear" w:color="auto" w:fill="auto"/>
        <w:spacing w:line="360" w:lineRule="auto"/>
        <w:jc w:val="left"/>
      </w:pPr>
      <w:r>
        <w:rPr>
          <w:b/>
          <w:sz w:val="24"/>
        </w:rPr>
        <w:t>（一）相关关系与函数关系的概念及辨析</w:t>
      </w:r>
    </w:p>
    <w:p>
      <w:pPr>
        <w:shd w:val="clear" w:color="auto" w:fill="auto"/>
        <w:spacing w:line="360" w:lineRule="auto"/>
        <w:jc w:val="left"/>
        <w:rPr>
          <w:sz w:val="21"/>
        </w:rPr>
      </w:pPr>
      <w:r>
        <w:rPr>
          <w:sz w:val="21"/>
        </w:rPr>
        <w:t>1．对于变量</w:t>
      </w:r>
      <w:r>
        <w:rPr>
          <w:i/>
          <w:sz w:val="21"/>
        </w:rPr>
        <w:t>x</w:t>
      </w:r>
      <w:r>
        <w:rPr>
          <w:sz w:val="21"/>
        </w:rPr>
        <w:t>与</w:t>
      </w:r>
      <w:r>
        <w:rPr>
          <w:i/>
          <w:sz w:val="21"/>
        </w:rPr>
        <w:t>y</w:t>
      </w:r>
      <w:r>
        <w:rPr>
          <w:sz w:val="21"/>
        </w:rPr>
        <w:t>，当</w:t>
      </w:r>
      <w:r>
        <w:rPr>
          <w:i/>
          <w:sz w:val="21"/>
        </w:rPr>
        <w:t>x</w:t>
      </w:r>
      <w:r>
        <w:rPr>
          <w:sz w:val="21"/>
        </w:rPr>
        <w:t>取值一定时，</w:t>
      </w:r>
      <w:r>
        <w:rPr>
          <w:i/>
          <w:sz w:val="21"/>
        </w:rPr>
        <w:t>y</w:t>
      </w:r>
      <w:r>
        <w:rPr>
          <w:sz w:val="21"/>
        </w:rPr>
        <w:t>的取值带有一定的随机性，</w:t>
      </w:r>
      <w:r>
        <w:rPr>
          <w:i/>
          <w:sz w:val="21"/>
        </w:rPr>
        <w:t>x</w:t>
      </w:r>
      <w:r>
        <w:rPr>
          <w:sz w:val="21"/>
        </w:rPr>
        <w:t>，</w:t>
      </w:r>
      <w:r>
        <w:rPr>
          <w:i/>
          <w:sz w:val="21"/>
        </w:rPr>
        <w:t>y</w:t>
      </w:r>
      <w:r>
        <w:rPr>
          <w:sz w:val="21"/>
        </w:rPr>
        <w:t>之间的这种非确定性关系叫做（</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A．函数关系</w:t>
      </w:r>
      <w:r>
        <w:rPr>
          <w:sz w:val="21"/>
        </w:rPr>
        <w:tab/>
      </w:r>
      <w:r>
        <w:rPr>
          <w:sz w:val="21"/>
        </w:rPr>
        <w:t>B．线性关系</w:t>
      </w:r>
    </w:p>
    <w:p>
      <w:pPr>
        <w:shd w:val="clear" w:color="auto" w:fill="auto"/>
        <w:tabs>
          <w:tab w:val="left" w:pos="4156"/>
        </w:tabs>
        <w:spacing w:line="360" w:lineRule="auto"/>
        <w:jc w:val="left"/>
        <w:rPr>
          <w:sz w:val="21"/>
        </w:rPr>
      </w:pPr>
      <w:r>
        <w:rPr>
          <w:sz w:val="21"/>
        </w:rPr>
        <w:t>C．相关关系</w:t>
      </w:r>
      <w:r>
        <w:rPr>
          <w:sz w:val="21"/>
        </w:rPr>
        <w:tab/>
      </w:r>
      <w:r>
        <w:rPr>
          <w:sz w:val="21"/>
        </w:rPr>
        <w:t>D．回归关系</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【知识点】相关关系与函数关系的概念及辨析</w:t>
      </w:r>
    </w:p>
    <w:p>
      <w:pPr>
        <w:shd w:val="clear" w:color="auto" w:fill="auto"/>
        <w:spacing w:line="360" w:lineRule="auto"/>
        <w:jc w:val="left"/>
        <w:rPr>
          <w:sz w:val="21"/>
        </w:rPr>
      </w:pPr>
      <w:r>
        <w:rPr>
          <w:sz w:val="21"/>
        </w:rPr>
        <w:t>【解析】根据定义直接得到结论.</w:t>
      </w:r>
    </w:p>
    <w:p>
      <w:pPr>
        <w:shd w:val="clear" w:color="auto" w:fill="auto"/>
        <w:spacing w:line="360" w:lineRule="auto"/>
        <w:jc w:val="left"/>
        <w:rPr>
          <w:sz w:val="21"/>
        </w:rPr>
      </w:pPr>
      <w:r>
        <w:rPr>
          <w:sz w:val="21"/>
        </w:rPr>
        <w:t>【详解】对于自变量</w:t>
      </w:r>
      <w:r>
        <w:rPr>
          <w:i/>
          <w:sz w:val="21"/>
        </w:rPr>
        <w:t>x</w:t>
      </w:r>
      <w:r>
        <w:rPr>
          <w:sz w:val="21"/>
        </w:rPr>
        <w:t>和因变量</w:t>
      </w:r>
      <w:r>
        <w:rPr>
          <w:i/>
          <w:sz w:val="21"/>
        </w:rPr>
        <w:t>y</w:t>
      </w:r>
      <w:r>
        <w:rPr>
          <w:sz w:val="21"/>
        </w:rPr>
        <w:t>，当</w:t>
      </w:r>
      <w:r>
        <w:rPr>
          <w:i/>
          <w:sz w:val="21"/>
        </w:rPr>
        <w:t>x</w:t>
      </w:r>
      <w:r>
        <w:rPr>
          <w:sz w:val="21"/>
        </w:rPr>
        <w:t>取值一定时，</w:t>
      </w:r>
      <w:r>
        <w:rPr>
          <w:i/>
          <w:sz w:val="21"/>
        </w:rPr>
        <w:t>y</w:t>
      </w:r>
      <w:r>
        <w:rPr>
          <w:sz w:val="21"/>
        </w:rPr>
        <w:t>的取值带有一定的随机性，</w:t>
      </w:r>
      <w:r>
        <w:rPr>
          <w:i/>
          <w:sz w:val="21"/>
        </w:rPr>
        <w:t>x</w:t>
      </w:r>
      <w:r>
        <w:rPr>
          <w:sz w:val="21"/>
        </w:rPr>
        <w:t>，</w:t>
      </w:r>
      <w:r>
        <w:rPr>
          <w:i/>
          <w:sz w:val="21"/>
        </w:rPr>
        <w:t>y</w:t>
      </w:r>
      <w:r>
        <w:rPr>
          <w:sz w:val="21"/>
        </w:rPr>
        <w:t>之间的这种非确定性关系叫相关关系.</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中的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是具有相关关系的两个变量</w:t>
      </w:r>
    </w:p>
    <w:p>
      <w:pPr>
        <w:shd w:val="clear" w:color="auto" w:fill="auto"/>
        <w:spacing w:line="360" w:lineRule="auto"/>
        <w:jc w:val="left"/>
        <w:rPr>
          <w:sz w:val="21"/>
        </w:rPr>
      </w:pPr>
      <w:r>
        <w:rPr>
          <w:sz w:val="21"/>
        </w:rPr>
        <w:t>B．正四面体的体积与棱长具有相关关系</w:t>
      </w:r>
    </w:p>
    <w:p>
      <w:pPr>
        <w:shd w:val="clear" w:color="auto" w:fill="auto"/>
        <w:spacing w:line="360" w:lineRule="auto"/>
        <w:jc w:val="left"/>
        <w:rPr>
          <w:sz w:val="21"/>
        </w:rPr>
      </w:pPr>
      <w:r>
        <w:rPr>
          <w:sz w:val="21"/>
        </w:rPr>
        <w:t>C．电脑的销售量与电脑的价格之间是一种确定性的关系</w:t>
      </w:r>
    </w:p>
    <w:p>
      <w:pPr>
        <w:shd w:val="clear" w:color="auto" w:fill="auto"/>
        <w:spacing w:line="360" w:lineRule="auto"/>
        <w:jc w:val="left"/>
        <w:rPr>
          <w:sz w:val="21"/>
        </w:rPr>
      </w:pPr>
      <w:r>
        <w:rPr>
          <w:sz w:val="21"/>
        </w:rPr>
        <w:t>D．传染病医院感染传染病的医务人员数与医院收治的传染病人数是具有相关关系的两个变量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【知识点】相关关系与函数关系的概念及辨析</w:t>
      </w:r>
    </w:p>
    <w:p>
      <w:pPr>
        <w:shd w:val="clear" w:color="auto" w:fill="auto"/>
        <w:spacing w:line="360" w:lineRule="auto"/>
        <w:jc w:val="left"/>
        <w:rPr>
          <w:sz w:val="21"/>
        </w:rPr>
      </w:pPr>
      <w:r>
        <w:rPr>
          <w:sz w:val="21"/>
        </w:rPr>
        <w:t>【分析】根据相关关系的定义、函数的定义即可判断</w:t>
      </w:r>
    </w:p>
    <w:p>
      <w:pPr>
        <w:shd w:val="clear" w:color="auto" w:fill="auto"/>
        <w:spacing w:line="360" w:lineRule="auto"/>
        <w:jc w:val="left"/>
        <w:rPr>
          <w:sz w:val="21"/>
        </w:rPr>
      </w:pPr>
      <w:r>
        <w:rPr>
          <w:sz w:val="21"/>
        </w:rPr>
        <w:t>【详解】A，B均为函数关系，故A、B错误；C，D为相关关系，故C错，D对.</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A．任何两个变量都具有相关关系</w:t>
      </w:r>
    </w:p>
    <w:p>
      <w:pPr>
        <w:shd w:val="clear" w:color="auto" w:fill="auto"/>
        <w:spacing w:line="360" w:lineRule="auto"/>
        <w:jc w:val="left"/>
        <w:rPr>
          <w:sz w:val="21"/>
        </w:rPr>
      </w:pPr>
      <w:r>
        <w:rPr>
          <w:sz w:val="21"/>
        </w:rPr>
        <w:t>B．球的体积与该球的半径具有相关关系</w:t>
      </w:r>
    </w:p>
    <w:p>
      <w:pPr>
        <w:shd w:val="clear" w:color="auto" w:fill="auto"/>
        <w:spacing w:line="360" w:lineRule="auto"/>
        <w:jc w:val="left"/>
        <w:rPr>
          <w:sz w:val="21"/>
        </w:rPr>
      </w:pPr>
      <w:r>
        <w:rPr>
          <w:sz w:val="21"/>
        </w:rPr>
        <w:t>C．农作物的产量与施化肥量之间是一种确定性关系</w:t>
      </w:r>
    </w:p>
    <w:p>
      <w:pPr>
        <w:shd w:val="clear" w:color="auto" w:fill="auto"/>
        <w:spacing w:line="360" w:lineRule="auto"/>
        <w:jc w:val="left"/>
        <w:rPr>
          <w:sz w:val="21"/>
        </w:rPr>
      </w:pPr>
      <w:r>
        <w:rPr>
          <w:sz w:val="21"/>
        </w:rPr>
        <w:t>D．一个学生的数学成绩与物理成绩之间是一种非确定性的关系</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【知识点】相关关系与函数关系的概念及辨析、判断两个变量是否有相关关系</w:t>
      </w:r>
    </w:p>
    <w:p>
      <w:pPr>
        <w:shd w:val="clear" w:color="auto" w:fill="auto"/>
        <w:spacing w:line="360" w:lineRule="auto"/>
        <w:jc w:val="left"/>
        <w:rPr>
          <w:sz w:val="21"/>
        </w:rPr>
      </w:pPr>
      <w:r>
        <w:rPr>
          <w:sz w:val="21"/>
        </w:rPr>
        <w:t>【分析】根据相关关系是一种不确定关系，函数关系是一种确定关系，可判断A；根据球的体积与半径之间的关系，可判断该关系为函数关系，可判断B；根据农作物的产量与施化肥量之间的关系可得该关系为一种相关关系，可判断C；根据学生的数学成绩与物理成绩之间是一种相关关系可判断D.</w:t>
      </w:r>
    </w:p>
    <w:p>
      <w:pPr>
        <w:shd w:val="clear" w:color="auto" w:fill="auto"/>
        <w:spacing w:line="360" w:lineRule="auto"/>
        <w:jc w:val="left"/>
        <w:rPr>
          <w:sz w:val="21"/>
        </w:rPr>
      </w:pPr>
      <w:r>
        <w:rPr>
          <w:sz w:val="21"/>
        </w:rPr>
        <w:t>【详解】解：当两个变量之间具有确定的关系时，两个变量之间是函数关系，而不是相关关系，故A错误；</w:t>
      </w:r>
    </w:p>
    <w:p>
      <w:pPr>
        <w:shd w:val="clear" w:color="auto" w:fill="auto"/>
        <w:spacing w:line="360" w:lineRule="auto"/>
        <w:jc w:val="left"/>
        <w:rPr>
          <w:sz w:val="21"/>
        </w:rPr>
      </w:pPr>
      <w:r>
        <w:rPr>
          <w:sz w:val="21"/>
        </w:rPr>
        <w:t>球的体积与该球的半径之间是函数关系，故B错误；</w:t>
      </w:r>
    </w:p>
    <w:p>
      <w:pPr>
        <w:shd w:val="clear" w:color="auto" w:fill="auto"/>
        <w:spacing w:line="360" w:lineRule="auto"/>
        <w:jc w:val="left"/>
        <w:rPr>
          <w:sz w:val="21"/>
        </w:rPr>
      </w:pPr>
      <w:r>
        <w:rPr>
          <w:sz w:val="21"/>
        </w:rPr>
        <w:t>农作物的产量与施化肥量之间的关系是相关关系，是非确定性关系，故C错误；</w:t>
      </w:r>
    </w:p>
    <w:p>
      <w:pPr>
        <w:shd w:val="clear" w:color="auto" w:fill="auto"/>
        <w:spacing w:line="360" w:lineRule="auto"/>
        <w:jc w:val="left"/>
        <w:rPr>
          <w:sz w:val="21"/>
        </w:rPr>
      </w:pPr>
      <w:r>
        <w:rPr>
          <w:sz w:val="21"/>
        </w:rPr>
        <w:t>学生的数学成绩与物理成绩之间的关系是相关关系，是非确定性关系，故D正确.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【点睛】关键点点睛：本题考查的知识点是变量间的相关关系，熟练掌握相关关系与函数关系之间的区别是解答的关键.</w:t>
      </w:r>
    </w:p>
    <w:p>
      <w:pPr>
        <w:shd w:val="clear" w:color="auto" w:fill="auto"/>
        <w:spacing w:line="360" w:lineRule="auto"/>
        <w:jc w:val="left"/>
        <w:rPr>
          <w:sz w:val="21"/>
        </w:rPr>
      </w:pPr>
      <w:r>
        <w:rPr>
          <w:b/>
          <w:sz w:val="24"/>
        </w:rPr>
        <w:t>（二）判断两个变量是否有相关关系</w:t>
      </w:r>
    </w:p>
    <w:p>
      <w:pPr>
        <w:shd w:val="clear" w:color="auto" w:fill="auto"/>
        <w:spacing w:line="360" w:lineRule="auto"/>
        <w:jc w:val="left"/>
        <w:rPr>
          <w:sz w:val="21"/>
        </w:rPr>
      </w:pPr>
      <w:r>
        <w:rPr>
          <w:sz w:val="21"/>
        </w:rPr>
        <w:t>4．下面的变量之间具有相关关系的是（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A．出租车费与行驶的里程</w:t>
      </w:r>
      <w:r>
        <w:rPr>
          <w:sz w:val="21"/>
        </w:rPr>
        <w:tab/>
      </w:r>
      <w:r>
        <w:rPr>
          <w:sz w:val="21"/>
        </w:rPr>
        <w:t>B．房屋面积与房屋价格</w:t>
      </w:r>
    </w:p>
    <w:p>
      <w:pPr>
        <w:shd w:val="clear" w:color="auto" w:fill="auto"/>
        <w:tabs>
          <w:tab w:val="left" w:pos="4156"/>
        </w:tabs>
        <w:spacing w:line="360" w:lineRule="auto"/>
        <w:jc w:val="left"/>
        <w:rPr>
          <w:sz w:val="21"/>
        </w:rPr>
      </w:pPr>
      <w:r>
        <w:rPr>
          <w:sz w:val="21"/>
        </w:rPr>
        <w:t>C．身高与体重</w:t>
      </w:r>
      <w:r>
        <w:rPr>
          <w:sz w:val="21"/>
        </w:rPr>
        <w:tab/>
      </w:r>
      <w:r>
        <w:rPr>
          <w:sz w:val="21"/>
        </w:rPr>
        <w:t>D．实心铁块的大小与质量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【知识点】判断两个变量是否有相关关系</w:t>
      </w:r>
    </w:p>
    <w:p>
      <w:pPr>
        <w:shd w:val="clear" w:color="auto" w:fill="auto"/>
        <w:spacing w:line="360" w:lineRule="auto"/>
        <w:jc w:val="left"/>
        <w:rPr>
          <w:sz w:val="21"/>
        </w:rPr>
      </w:pPr>
      <w:r>
        <w:rPr>
          <w:sz w:val="21"/>
        </w:rPr>
        <w:t>【分析】根据变量间的关系逐一判断可得选项.</w:t>
      </w:r>
    </w:p>
    <w:p>
      <w:pPr>
        <w:shd w:val="clear" w:color="auto" w:fill="auto"/>
        <w:spacing w:line="360" w:lineRule="auto"/>
        <w:jc w:val="left"/>
        <w:rPr>
          <w:sz w:val="21"/>
        </w:rPr>
      </w:pPr>
      <w:r>
        <w:rPr>
          <w:sz w:val="21"/>
        </w:rPr>
        <w:t>【详解】解：出租车费与行驶的里程是确定的函数关系，故A错误；</w:t>
      </w:r>
    </w:p>
    <w:p>
      <w:pPr>
        <w:shd w:val="clear" w:color="auto" w:fill="auto"/>
        <w:spacing w:line="360" w:lineRule="auto"/>
        <w:jc w:val="left"/>
        <w:rPr>
          <w:sz w:val="21"/>
        </w:rPr>
      </w:pPr>
      <w:r>
        <w:rPr>
          <w:sz w:val="21"/>
        </w:rPr>
        <w:t>房屋面积与房屋价格是确定的函数关系，故B错误；</w:t>
      </w:r>
    </w:p>
    <w:p>
      <w:pPr>
        <w:shd w:val="clear" w:color="auto" w:fill="auto"/>
        <w:spacing w:line="360" w:lineRule="auto"/>
        <w:jc w:val="left"/>
        <w:rPr>
          <w:sz w:val="21"/>
        </w:rPr>
      </w:pPr>
      <w:r>
        <w:rPr>
          <w:sz w:val="21"/>
        </w:rPr>
        <w:t>人的身高会影响体重，但不是唯一因素，故C正确；</w:t>
      </w:r>
    </w:p>
    <w:p>
      <w:pPr>
        <w:shd w:val="clear" w:color="auto" w:fill="auto"/>
        <w:spacing w:line="360" w:lineRule="auto"/>
        <w:jc w:val="left"/>
        <w:rPr>
          <w:sz w:val="21"/>
        </w:rPr>
      </w:pPr>
      <w:r>
        <w:rPr>
          <w:sz w:val="21"/>
        </w:rPr>
        <w:t>实心铁块的大小与质量是确定的函数关系，故D错误．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5．下列两个变量之间的关系是相关关系的是（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A．正方体的棱长和体积</w:t>
      </w:r>
    </w:p>
    <w:p>
      <w:pPr>
        <w:shd w:val="clear" w:color="auto" w:fill="auto"/>
        <w:spacing w:line="360" w:lineRule="auto"/>
        <w:jc w:val="left"/>
        <w:rPr>
          <w:sz w:val="21"/>
        </w:rPr>
      </w:pPr>
      <w:r>
        <w:rPr>
          <w:sz w:val="21"/>
        </w:rPr>
        <w:t>B．单位圆中圆心角的度数和所对弧长</w:t>
      </w:r>
    </w:p>
    <w:p>
      <w:pPr>
        <w:shd w:val="clear" w:color="auto" w:fill="auto"/>
        <w:spacing w:line="360" w:lineRule="auto"/>
        <w:jc w:val="left"/>
        <w:rPr>
          <w:sz w:val="21"/>
        </w:rPr>
      </w:pPr>
      <w:r>
        <w:rPr>
          <w:sz w:val="21"/>
        </w:rPr>
        <w:t>C．学生的学籍号与学生的数学成绩</w:t>
      </w:r>
    </w:p>
    <w:p>
      <w:pPr>
        <w:shd w:val="clear" w:color="auto" w:fill="auto"/>
        <w:spacing w:line="360" w:lineRule="auto"/>
        <w:jc w:val="left"/>
        <w:rPr>
          <w:sz w:val="21"/>
        </w:rPr>
      </w:pPr>
      <w:r>
        <w:rPr>
          <w:sz w:val="21"/>
        </w:rPr>
        <w:t>D．日照时间与水稻的亩产量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【知识点】判断两个变量是否有相关关系</w:t>
      </w:r>
    </w:p>
    <w:p>
      <w:pPr>
        <w:shd w:val="clear" w:color="auto" w:fill="auto"/>
        <w:spacing w:line="360" w:lineRule="auto"/>
        <w:jc w:val="left"/>
        <w:rPr>
          <w:sz w:val="21"/>
        </w:rPr>
      </w:pPr>
      <w:r>
        <w:rPr>
          <w:sz w:val="21"/>
        </w:rPr>
        <w:t>【分析】根据相关关系的概念判断即可.</w:t>
      </w:r>
    </w:p>
    <w:p>
      <w:pPr>
        <w:shd w:val="clear" w:color="auto" w:fill="auto"/>
        <w:spacing w:line="360" w:lineRule="auto"/>
        <w:jc w:val="left"/>
        <w:rPr>
          <w:sz w:val="21"/>
        </w:rPr>
      </w:pPr>
      <w:r>
        <w:rPr>
          <w:sz w:val="21"/>
        </w:rPr>
        <w:t>【详解】选项A，B中两个变量之间是确定的函数关系，不是相关关系；</w:t>
      </w:r>
    </w:p>
    <w:p>
      <w:pPr>
        <w:shd w:val="clear" w:color="auto" w:fill="auto"/>
        <w:spacing w:line="360" w:lineRule="auto"/>
        <w:jc w:val="left"/>
        <w:rPr>
          <w:sz w:val="21"/>
        </w:rPr>
      </w:pPr>
      <w:r>
        <w:rPr>
          <w:sz w:val="21"/>
        </w:rPr>
        <w:t>选项C中学生的学籍号与学生的数学成绩是不相关的；</w:t>
      </w:r>
    </w:p>
    <w:p>
      <w:pPr>
        <w:shd w:val="clear" w:color="auto" w:fill="auto"/>
        <w:spacing w:line="360" w:lineRule="auto"/>
        <w:jc w:val="left"/>
        <w:rPr>
          <w:sz w:val="21"/>
        </w:rPr>
      </w:pPr>
      <w:r>
        <w:rPr>
          <w:sz w:val="21"/>
        </w:rPr>
        <w:t>选项D中日照时间与水稻的亩产量是相关的．</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某地区的环境条件适合天鹅栖息繁衍．有人发现了一个有趣的现象，该地区有5个村庄，其中3个村庄附近栖息的天鹅较多，婴儿出生率也较高；2个村庄附近栖息的天鹅较少，婴儿的出生率也较低．有人认为婴儿出生率和天鹅数之间存在相关关系，并得出一个结论：天鹅能够带来孩子，你同意这个结论吗？为什么？</w:t>
      </w:r>
    </w:p>
    <w:p>
      <w:pPr>
        <w:shd w:val="clear" w:color="auto" w:fill="auto"/>
        <w:spacing w:line="360" w:lineRule="auto"/>
        <w:jc w:val="left"/>
        <w:rPr>
          <w:sz w:val="21"/>
        </w:rPr>
      </w:pPr>
      <w:r>
        <w:rPr>
          <w:sz w:val="21"/>
        </w:rPr>
        <w:t>【答案】不同意；理由见详解.</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【知识点】判断两个变量是否有相关关系</w:t>
      </w:r>
    </w:p>
    <w:p>
      <w:pPr>
        <w:shd w:val="clear" w:color="auto" w:fill="auto"/>
        <w:spacing w:line="360" w:lineRule="auto"/>
        <w:jc w:val="left"/>
        <w:rPr>
          <w:sz w:val="21"/>
        </w:rPr>
      </w:pPr>
      <w:r>
        <w:rPr>
          <w:sz w:val="21"/>
        </w:rPr>
        <w:t>【分析】根据相关关系的判断方法即可给出理由.</w:t>
      </w:r>
    </w:p>
    <w:p>
      <w:pPr>
        <w:shd w:val="clear" w:color="auto" w:fill="auto"/>
        <w:spacing w:line="360" w:lineRule="auto"/>
        <w:jc w:val="left"/>
        <w:rPr>
          <w:sz w:val="21"/>
        </w:rPr>
      </w:pPr>
      <w:r>
        <w:rPr>
          <w:sz w:val="21"/>
        </w:rPr>
        <w:t>【详解】某个地区的环境条件适合天鹅栖息繁衍，</w:t>
      </w:r>
    </w:p>
    <w:p>
      <w:pPr>
        <w:shd w:val="clear" w:color="auto" w:fill="auto"/>
        <w:spacing w:line="360" w:lineRule="auto"/>
        <w:jc w:val="left"/>
        <w:rPr>
          <w:sz w:val="21"/>
        </w:rPr>
      </w:pPr>
      <w:r>
        <w:rPr>
          <w:sz w:val="21"/>
        </w:rPr>
        <w:t>与这个地区的环境条件有很大的关系，适合天鹅栖息的地区天鹅栖息就较多，</w:t>
      </w:r>
    </w:p>
    <w:p>
      <w:pPr>
        <w:shd w:val="clear" w:color="auto" w:fill="auto"/>
        <w:spacing w:line="360" w:lineRule="auto"/>
        <w:jc w:val="left"/>
        <w:rPr>
          <w:sz w:val="21"/>
        </w:rPr>
      </w:pPr>
      <w:r>
        <w:rPr>
          <w:sz w:val="21"/>
        </w:rPr>
        <w:t>不适合天鹅栖息的地区天鹅栖息就较少，婴儿出生率与生理遗传有关，</w:t>
      </w:r>
    </w:p>
    <w:p>
      <w:pPr>
        <w:shd w:val="clear" w:color="auto" w:fill="auto"/>
        <w:spacing w:line="360" w:lineRule="auto"/>
        <w:jc w:val="left"/>
        <w:rPr>
          <w:sz w:val="21"/>
        </w:rPr>
      </w:pPr>
      <w:r>
        <w:rPr>
          <w:sz w:val="21"/>
        </w:rPr>
        <w:t>当然也受地区环境的影响，但是两者并不存在必然的相关关系，</w:t>
      </w:r>
    </w:p>
    <w:p>
      <w:pPr>
        <w:shd w:val="clear" w:color="auto" w:fill="auto"/>
        <w:spacing w:line="360" w:lineRule="auto"/>
        <w:jc w:val="left"/>
        <w:rPr>
          <w:sz w:val="21"/>
        </w:rPr>
      </w:pPr>
      <w:r>
        <w:rPr>
          <w:sz w:val="21"/>
        </w:rPr>
        <w:t>“天鹅能够带来孩子”这个结论是错误的.</w:t>
      </w:r>
    </w:p>
    <w:p>
      <w:pPr>
        <w:shd w:val="clear" w:color="auto" w:fill="auto"/>
        <w:spacing w:line="360" w:lineRule="auto"/>
        <w:jc w:val="left"/>
        <w:rPr>
          <w:sz w:val="21"/>
        </w:rPr>
      </w:pPr>
      <w:r>
        <w:rPr>
          <w:b/>
          <w:sz w:val="24"/>
        </w:rPr>
        <w:t>（三）绘制散点图</w:t>
      </w:r>
    </w:p>
    <w:p>
      <w:pPr>
        <w:shd w:val="clear" w:color="auto" w:fill="auto"/>
        <w:spacing w:line="360" w:lineRule="auto"/>
        <w:jc w:val="left"/>
        <w:rPr>
          <w:sz w:val="21"/>
        </w:rPr>
      </w:pPr>
      <w:r>
        <w:rPr>
          <w:sz w:val="21"/>
        </w:rPr>
        <w:t>7．要反映一个同学的语文成绩与数学成绩之间的大致关系宜采用（</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A．扇形统计图</w:t>
      </w:r>
      <w:r>
        <w:rPr>
          <w:sz w:val="21"/>
        </w:rPr>
        <w:tab/>
      </w:r>
      <w:r>
        <w:rPr>
          <w:sz w:val="21"/>
        </w:rPr>
        <w:t>B．折线统计图</w:t>
      </w:r>
    </w:p>
    <w:p>
      <w:pPr>
        <w:shd w:val="clear" w:color="auto" w:fill="auto"/>
        <w:tabs>
          <w:tab w:val="left" w:pos="4156"/>
        </w:tabs>
        <w:spacing w:line="360" w:lineRule="auto"/>
        <w:jc w:val="left"/>
        <w:rPr>
          <w:sz w:val="21"/>
        </w:rPr>
      </w:pPr>
      <w:r>
        <w:rPr>
          <w:sz w:val="21"/>
        </w:rPr>
        <w:t>C．茎叶图</w:t>
      </w:r>
      <w:r>
        <w:rPr>
          <w:sz w:val="21"/>
        </w:rPr>
        <w:tab/>
      </w:r>
      <w:r>
        <w:rPr>
          <w:sz w:val="21"/>
        </w:rPr>
        <w:t>D．散点图</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【知识点】绘制散点图</w:t>
      </w:r>
    </w:p>
    <w:p>
      <w:pPr>
        <w:shd w:val="clear" w:color="auto" w:fill="auto"/>
        <w:spacing w:line="360" w:lineRule="auto"/>
        <w:jc w:val="left"/>
        <w:rPr>
          <w:sz w:val="21"/>
        </w:rPr>
      </w:pPr>
      <w:r>
        <w:rPr>
          <w:sz w:val="21"/>
        </w:rPr>
        <w:t>【分析】由统计图的属性判断．</w:t>
      </w:r>
    </w:p>
    <w:p>
      <w:pPr>
        <w:shd w:val="clear" w:color="auto" w:fill="auto"/>
        <w:spacing w:line="360" w:lineRule="auto"/>
        <w:jc w:val="left"/>
        <w:rPr>
          <w:sz w:val="21"/>
        </w:rPr>
      </w:pPr>
      <w:r>
        <w:rPr>
          <w:sz w:val="21"/>
        </w:rPr>
        <w:t>【详解】一个同学的语文成绩与数学成绩不会太多，是零散的，因此可用散点图．用（语文成绩，数学成绩）作为点的坐标描点，关系一目了然．</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8．绘制以下数据的散点图．</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779"/>
        <w:gridCol w:w="779"/>
        <w:gridCol w:w="779"/>
        <w:gridCol w:w="779"/>
        <w:gridCol w:w="779"/>
        <w:gridCol w:w="779"/>
        <w:gridCol w:w="779"/>
        <w:gridCol w:w="779"/>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年份</w:t>
            </w: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1977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1978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1979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1981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1982</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比萨斜塔倾斜量</w:t>
            </w: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673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688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689</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【答案】散点图见解析.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【知识点】绘制散点图</w:t>
      </w:r>
    </w:p>
    <w:p>
      <w:pPr>
        <w:shd w:val="clear" w:color="auto" w:fill="auto"/>
        <w:spacing w:line="360" w:lineRule="auto"/>
        <w:jc w:val="left"/>
        <w:rPr>
          <w:sz w:val="21"/>
        </w:rPr>
      </w:pPr>
      <w:r>
        <w:rPr>
          <w:sz w:val="21"/>
        </w:rPr>
        <w:t>【分析】根据给定数据画出散点图作答.</w:t>
      </w:r>
    </w:p>
    <w:p>
      <w:pPr>
        <w:shd w:val="clear" w:color="auto" w:fill="auto"/>
        <w:spacing w:line="360" w:lineRule="auto"/>
        <w:jc w:val="left"/>
        <w:rPr>
          <w:sz w:val="21"/>
        </w:rPr>
      </w:pPr>
      <w:r>
        <w:rPr>
          <w:sz w:val="21"/>
        </w:rPr>
        <w:t>【详解】年份</w:t>
      </w:r>
      <w:r>
        <w:rPr>
          <w:rFonts w:ascii="Times New Roman" w:eastAsia="Times New Roman" w:hAnsi="Times New Roman" w:cs="Times New Roman"/>
          <w:i/>
          <w:sz w:val="21"/>
        </w:rPr>
        <w:t>x</w:t>
      </w:r>
      <w:r>
        <w:rPr>
          <w:sz w:val="21"/>
        </w:rPr>
        <w:t>与比萨斜塔倾斜量</w:t>
      </w:r>
      <w:r>
        <w:rPr>
          <w:rFonts w:ascii="Times New Roman" w:eastAsia="Times New Roman" w:hAnsi="Times New Roman" w:cs="Times New Roman"/>
          <w:i/>
          <w:sz w:val="21"/>
        </w:rPr>
        <w:t>y</w:t>
      </w:r>
      <w:r>
        <w:rPr>
          <w:sz w:val="21"/>
        </w:rPr>
        <w:t>的散点图如图：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76575" cy="1905000"/>
            <wp:docPr id="100003" name="" descr="@@@63913de9-ca64-4193-8c88-d9881abf0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76575" cy="1905000"/>
                    </a:xfrm>
                    <a:prstGeom prst="rect">
                      <a:avLst/>
                    </a:prstGeom>
                  </pic:spPr>
                </pic:pic>
              </a:graphicData>
            </a:graphic>
          </wp:inline>
        </w:drawing>
      </w:r>
    </w:p>
    <w:p>
      <w:pPr>
        <w:shd w:val="clear" w:color="auto" w:fill="auto"/>
        <w:spacing w:line="360" w:lineRule="auto"/>
        <w:jc w:val="left"/>
        <w:rPr>
          <w:sz w:val="21"/>
        </w:rPr>
      </w:pPr>
      <w:r>
        <w:rPr>
          <w:sz w:val="21"/>
        </w:rPr>
        <w:t>9．有以下几组</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的统计数据：</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r>
        <w:rPr>
          <w:sz w:val="21"/>
        </w:rPr>
        <w:t>，</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m:t>
              </m:r>
            </m:e>
          </m:d>
        </m:oMath>
      </m:oMathPara>
      <w:r>
        <w:rPr>
          <w:sz w:val="21"/>
        </w:rPr>
        <w:t>，</w:t>
      </w:r>
      <m:oMathPara>
        <m:oMathParaPr>
          <m:jc m:val="left"/>
        </m:oMathParaPr>
        <m:oMath>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e>
          </m:d>
        </m:oMath>
      </m:oMathPara>
      <w:r>
        <w:rPr>
          <w:sz w:val="21"/>
        </w:rPr>
        <w:t>，要使剩下的数据具有较强的相关关系，应去掉的一组数据是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【知识点】绘制散点图</w:t>
      </w:r>
    </w:p>
    <w:p>
      <w:pPr>
        <w:shd w:val="clear" w:color="auto" w:fill="auto"/>
        <w:spacing w:line="360" w:lineRule="auto"/>
        <w:jc w:val="left"/>
        <w:rPr>
          <w:sz w:val="21"/>
        </w:rPr>
      </w:pPr>
      <w:r>
        <w:rPr>
          <w:sz w:val="21"/>
        </w:rPr>
        <w:t>【分析】</w:t>
      </w:r>
      <w:r>
        <w:rPr>
          <w:rFonts w:ascii="新宋体" w:eastAsia="新宋体" w:hAnsi="新宋体" w:cs="新宋体"/>
          <w:sz w:val="21"/>
        </w:rPr>
        <w:t>在散点图中画出五个点，结合图象即可得出结论．</w:t>
      </w:r>
    </w:p>
    <w:p>
      <w:pPr>
        <w:shd w:val="clear" w:color="auto" w:fill="auto"/>
        <w:spacing w:line="360" w:lineRule="auto"/>
        <w:jc w:val="left"/>
        <w:rPr>
          <w:sz w:val="21"/>
        </w:rPr>
      </w:pPr>
      <w:r>
        <w:rPr>
          <w:sz w:val="21"/>
        </w:rPr>
        <w:t>【详解】</w:t>
      </w:r>
      <w:r>
        <w:rPr>
          <w:rFonts w:ascii="新宋体" w:eastAsia="新宋体" w:hAnsi="新宋体" w:cs="新宋体"/>
          <w:sz w:val="21"/>
        </w:rPr>
        <w:t>在散点图中画出这五个点，如图所示：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314450"/>
            <wp:docPr id="100005" name="" descr="@@@6f221cf8-c980-4050-999a-4b3adf78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28750" cy="1314450"/>
                    </a:xfrm>
                    <a:prstGeom prst="rect">
                      <a:avLst/>
                    </a:prstGeom>
                  </pic:spPr>
                </pic:pic>
              </a:graphicData>
            </a:graphic>
          </wp:inline>
        </w:drawing>
      </w:r>
    </w:p>
    <w:p>
      <w:pPr>
        <w:shd w:val="clear" w:color="auto" w:fill="auto"/>
        <w:spacing w:line="360" w:lineRule="auto"/>
        <w:jc w:val="left"/>
        <w:rPr>
          <w:sz w:val="21"/>
        </w:rPr>
      </w:pPr>
      <w:r>
        <w:rPr>
          <w:rFonts w:ascii="新宋体" w:eastAsia="新宋体" w:hAnsi="新宋体" w:cs="新宋体"/>
          <w:sz w:val="21"/>
        </w:rPr>
        <w:t>由散点图知，除去</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rFonts w:ascii="新宋体" w:eastAsia="新宋体" w:hAnsi="新宋体" w:cs="新宋体"/>
          <w:sz w:val="21"/>
        </w:rPr>
        <w:t>点之外，其余的点都在一条线附近，</w:t>
      </w:r>
    </w:p>
    <w:p>
      <w:pPr>
        <w:shd w:val="clear" w:color="auto" w:fill="auto"/>
        <w:spacing w:line="360" w:lineRule="auto"/>
        <w:jc w:val="left"/>
        <w:rPr>
          <w:sz w:val="21"/>
        </w:rPr>
      </w:pPr>
      <w:r>
        <w:rPr>
          <w:rFonts w:ascii="新宋体" w:eastAsia="新宋体" w:hAnsi="新宋体" w:cs="新宋体"/>
          <w:sz w:val="21"/>
        </w:rPr>
        <w:t>所以去掉这个点以后剩下的数据更具有相关关系．</w:t>
      </w:r>
    </w:p>
    <w:p>
      <w:pPr>
        <w:shd w:val="clear" w:color="auto" w:fill="auto"/>
        <w:spacing w:line="360" w:lineRule="auto"/>
        <w:jc w:val="left"/>
        <w:rPr>
          <w:sz w:val="21"/>
        </w:rPr>
      </w:pPr>
      <w:r>
        <w:rPr>
          <w:rFonts w:ascii="新宋体" w:eastAsia="新宋体" w:hAnsi="新宋体" w:cs="新宋体"/>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b/>
          <w:sz w:val="24"/>
        </w:rPr>
        <w:t>（四）根据散点图判断变量是否存在相关关系</w:t>
      </w:r>
    </w:p>
    <w:p>
      <w:pPr>
        <w:shd w:val="clear" w:color="auto" w:fill="auto"/>
        <w:spacing w:line="360" w:lineRule="auto"/>
        <w:jc w:val="left"/>
        <w:rPr>
          <w:sz w:val="21"/>
        </w:rPr>
      </w:pPr>
      <w:r>
        <w:rPr>
          <w:sz w:val="21"/>
        </w:rPr>
        <w:t>10．（多选）在下列所示的四个图中，每个图的两个变量间具有相关关系的是（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876300" cy="885825"/>
            <wp:docPr id="100007" name="" descr="@@@5b9cca02d7b04b4db9ac4f925f318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76300" cy="8858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895350" cy="895350"/>
            <wp:docPr id="100009" name="" descr="@@@9f113d18842e495e8e8033b7eb0a6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895350" cy="8953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923925" cy="895350"/>
            <wp:docPr id="100011" name="" descr="@@@c156f10ca0104a12bd77c038ca538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923925" cy="8953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76300" cy="885825"/>
            <wp:docPr id="100013" name="" descr="@@@602af0a812df431fb5e13ed179a1d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876300" cy="885825"/>
                    </a:xfrm>
                    <a:prstGeom prst="rect">
                      <a:avLst/>
                    </a:prstGeom>
                  </pic:spPr>
                </pic:pic>
              </a:graphicData>
            </a:graphic>
          </wp:inline>
        </w:drawing>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【知识点】判断两个变量是否有相关关系、根据散点图判断是否线性相关</w:t>
      </w:r>
    </w:p>
    <w:p>
      <w:pPr>
        <w:shd w:val="clear" w:color="auto" w:fill="auto"/>
        <w:spacing w:line="360" w:lineRule="auto"/>
        <w:jc w:val="left"/>
        <w:rPr>
          <w:sz w:val="21"/>
        </w:rPr>
      </w:pPr>
      <w:r>
        <w:rPr>
          <w:sz w:val="21"/>
        </w:rPr>
        <w:t>【分析】利用散点图判断相关关系的方法，逐一分析各个选项中的图形，判断作答.</w:t>
      </w:r>
    </w:p>
    <w:p>
      <w:pPr>
        <w:shd w:val="clear" w:color="auto" w:fill="auto"/>
        <w:spacing w:line="360" w:lineRule="auto"/>
        <w:jc w:val="left"/>
        <w:rPr>
          <w:sz w:val="21"/>
        </w:rPr>
      </w:pPr>
      <w:r>
        <w:rPr>
          <w:sz w:val="21"/>
        </w:rPr>
        <w:t>【详解】对于A，散点落在某条曲线上，两个变量具有函数关系；</w:t>
      </w:r>
    </w:p>
    <w:p>
      <w:pPr>
        <w:shd w:val="clear" w:color="auto" w:fill="auto"/>
        <w:spacing w:line="360" w:lineRule="auto"/>
        <w:jc w:val="left"/>
        <w:rPr>
          <w:sz w:val="21"/>
        </w:rPr>
      </w:pPr>
      <w:r>
        <w:rPr>
          <w:sz w:val="21"/>
        </w:rPr>
        <w:t>对于B、C，散点落在某条直线附近，这两个变量具有相关关系；</w:t>
      </w:r>
    </w:p>
    <w:p>
      <w:pPr>
        <w:shd w:val="clear" w:color="auto" w:fill="auto"/>
        <w:spacing w:line="360" w:lineRule="auto"/>
        <w:jc w:val="left"/>
        <w:rPr>
          <w:sz w:val="21"/>
        </w:rPr>
      </w:pPr>
      <w:r>
        <w:rPr>
          <w:sz w:val="21"/>
        </w:rPr>
        <w:t>对于D，散点杂乱无章，无规律可言，这两个变量无相关性，不具有相关关系.</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11．2020年春季.新冠肺炎疫情在全球范围内相继爆发.因为政治制度、文化背景等因素的不同.各个国家疫情防控的效果具有明显差异.右图是西方某国在</w:t>
      </w:r>
      <m:oMathPara>
        <m:oMathParaPr>
          <m:jc m:val="left"/>
        </m:oMathParaPr>
        <m:oMath>
          <m:r>
            <w:rPr>
              <w:rFonts w:ascii="Cambria Math" w:eastAsia="宋体" w:hAnsi="Cambria Math" w:cs="Cambria Math"/>
            </w:rPr>
            <m:t>60</m:t>
          </m:r>
        </m:oMath>
      </m:oMathPara>
      <w:r>
        <w:rPr>
          <w:sz w:val="21"/>
        </w:rPr>
        <w:t>天内感染新冠肺炎的累计病例人数</w:t>
      </w:r>
      <m:oMathPara>
        <m:oMathParaPr>
          <m:jc m:val="left"/>
        </m:oMathParaPr>
        <m:oMath>
          <m:r>
            <w:rPr>
              <w:rFonts w:ascii="Cambria Math" w:eastAsia="宋体" w:hAnsi="Cambria Math" w:cs="Cambria Math"/>
            </w:rPr>
            <m:t>y</m:t>
          </m:r>
        </m:oMath>
      </m:oMathPara>
      <w:r>
        <w:rPr>
          <w:sz w:val="21"/>
        </w:rPr>
        <w:t>（万人）与时间</w:t>
      </w:r>
      <m:oMathPara>
        <m:oMathParaPr>
          <m:jc m:val="left"/>
        </m:oMathParaPr>
        <m:oMath>
          <m:r>
            <w:rPr>
              <w:rFonts w:ascii="Cambria Math" w:eastAsia="宋体" w:hAnsi="Cambria Math" w:cs="Cambria Math"/>
            </w:rPr>
            <m:t>t</m:t>
          </m:r>
        </m:oMath>
      </m:oMathPara>
      <w:r>
        <w:rPr>
          <w:sz w:val="21"/>
        </w:rPr>
        <w:t>（天）的散点图.则下列最适宜作为此模型的回归方程的类型是（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76550" cy="1771650"/>
            <wp:docPr id="100015" name="" descr="@@@cc4131b815ff4dd5a782d284f0214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876550" cy="17716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ad>
            <m:radPr>
              <m:degHide/>
            </m:radPr>
            <m:deg/>
            <m:e>
              <m:r>
                <w:rPr>
                  <w:rFonts w:ascii="Cambria Math" w:eastAsia="宋体" w:hAnsi="Cambria Math" w:cs="Cambria Math"/>
                </w:rPr>
                <m:t>x</m:t>
              </m:r>
            </m:e>
          </m:ra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e</m:t>
              </m:r>
            </m:e>
            <m:sup>
              <m:r>
                <w:rPr>
                  <w:rFonts w:ascii="Cambria Math" w:eastAsia="宋体" w:hAnsi="Cambria Math" w:cs="Cambria Math"/>
                </w:rPr>
                <m:t>x</m:t>
              </m:r>
            </m:sup>
          </m:sSup>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ln</m:t>
          </m:r>
          <m:r>
            <w:rPr>
              <w:rFonts w:ascii="Cambria Math" w:eastAsia="宋体" w:hAnsi="Cambria Math" w:cs="Cambria Math"/>
            </w:rPr>
            <m:t>x</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【知识点】根据散点图判断是否线性相关</w:t>
      </w:r>
    </w:p>
    <w:p>
      <w:pPr>
        <w:shd w:val="clear" w:color="auto" w:fill="auto"/>
        <w:spacing w:line="360" w:lineRule="auto"/>
        <w:jc w:val="left"/>
        <w:rPr>
          <w:sz w:val="21"/>
        </w:rPr>
      </w:pPr>
      <w:r>
        <w:rPr>
          <w:sz w:val="21"/>
        </w:rPr>
        <w:t>【分析】根据散点图，对A、B、C、D进行分析.</w:t>
      </w:r>
    </w:p>
    <w:p>
      <w:pPr>
        <w:shd w:val="clear" w:color="auto" w:fill="auto"/>
        <w:spacing w:line="360" w:lineRule="auto"/>
        <w:jc w:val="left"/>
        <w:rPr>
          <w:sz w:val="21"/>
        </w:rPr>
      </w:pPr>
      <w:r>
        <w:rPr>
          <w:sz w:val="21"/>
        </w:rPr>
        <w:t>【详解】根据散点图，可以看出，三点大致分布在一条“指数”函数曲线附近，</w:t>
      </w:r>
    </w:p>
    <w:p>
      <w:pPr>
        <w:shd w:val="clear" w:color="auto" w:fill="auto"/>
        <w:spacing w:line="360" w:lineRule="auto"/>
        <w:jc w:val="left"/>
        <w:rPr>
          <w:sz w:val="21"/>
        </w:rPr>
      </w:pPr>
      <w:r>
        <w:rPr>
          <w:sz w:val="21"/>
        </w:rPr>
        <w:t>选项A对应的“直线型”的拟合函数；选项B对应的“幂函数型”的拟合函数；选项D对应的“对数型”的拟合函数；</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【点睛】散点图的作用：</w:t>
      </w:r>
    </w:p>
    <w:p>
      <w:pPr>
        <w:shd w:val="clear" w:color="auto" w:fill="auto"/>
        <w:spacing w:line="360" w:lineRule="auto"/>
        <w:jc w:val="left"/>
        <w:rPr>
          <w:sz w:val="21"/>
        </w:rPr>
      </w:pPr>
      <w:r>
        <w:rPr>
          <w:sz w:val="21"/>
        </w:rPr>
        <w:t>（1）确认两组变量是否相关；</w:t>
      </w:r>
    </w:p>
    <w:p>
      <w:pPr>
        <w:shd w:val="clear" w:color="auto" w:fill="auto"/>
        <w:spacing w:line="360" w:lineRule="auto"/>
        <w:jc w:val="left"/>
        <w:rPr>
          <w:sz w:val="21"/>
        </w:rPr>
      </w:pPr>
      <w:r>
        <w:rPr>
          <w:sz w:val="21"/>
        </w:rPr>
        <w:t>（2）发现变量这间除因果关系之外的其他关系；</w:t>
      </w:r>
    </w:p>
    <w:p>
      <w:pPr>
        <w:shd w:val="clear" w:color="auto" w:fill="auto"/>
        <w:spacing w:line="360" w:lineRule="auto"/>
        <w:jc w:val="left"/>
        <w:rPr>
          <w:sz w:val="21"/>
        </w:rPr>
      </w:pPr>
      <w:r>
        <w:rPr>
          <w:sz w:val="21"/>
        </w:rPr>
        <w:t>（3）直观观察或用统计分析两变量潜在关系的强度；</w:t>
      </w:r>
    </w:p>
    <w:p>
      <w:pPr>
        <w:shd w:val="clear" w:color="auto" w:fill="auto"/>
        <w:spacing w:line="360" w:lineRule="auto"/>
        <w:jc w:val="left"/>
        <w:rPr>
          <w:sz w:val="21"/>
        </w:rPr>
      </w:pPr>
      <w:r>
        <w:rPr>
          <w:sz w:val="21"/>
        </w:rPr>
        <w:t>（4）图形分析：散点图的形状可能表现为变量间的线性关系、指数关系和对数关系等.</w:t>
      </w:r>
    </w:p>
    <w:p>
      <w:pPr>
        <w:shd w:val="clear" w:color="auto" w:fill="auto"/>
        <w:spacing w:line="360" w:lineRule="auto"/>
        <w:jc w:val="left"/>
        <w:rPr>
          <w:sz w:val="21"/>
        </w:rPr>
      </w:pPr>
      <w:r>
        <w:rPr>
          <w:sz w:val="21"/>
        </w:rPr>
        <w:t>12．每天，随着清晨第一缕阳光升起，北京天安门广场都会举行庄严肃穆的升旗仪式，每天升国旗的时间随着日出时间的改变而改变，下表给出了2020年1月至12月，每个月第一天北京天安门广场举行升旗礼的时间:</w:t>
      </w:r>
    </w:p>
    <w:tbl>
      <w:tblPr>
        <w:tblStyle w:val="TableNormal"/>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3"/>
        <w:gridCol w:w="643"/>
        <w:gridCol w:w="643"/>
        <w:gridCol w:w="643"/>
        <w:gridCol w:w="643"/>
        <w:gridCol w:w="643"/>
        <w:gridCol w:w="643"/>
        <w:gridCol w:w="643"/>
        <w:gridCol w:w="643"/>
        <w:gridCol w:w="643"/>
        <w:gridCol w:w="643"/>
        <w:gridCol w:w="643"/>
      </w:tblGrid>
      <w:tr>
        <w:tblPrEx>
          <w:tblW w:w="7560" w:type="dxa"/>
        </w:tblPrEx>
        <w:trPr>
          <w:cantSplit w:val="0"/>
        </w:trPr>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1月</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2月</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3月</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4月</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5月</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6月</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7月</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8月</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9月</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10月</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11月</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12月</w:t>
            </w:r>
          </w:p>
        </w:tc>
      </w:tr>
      <w:tr>
        <w:tblPrEx>
          <w:tblW w:w="7560" w:type="dxa"/>
        </w:tblPrEx>
        <w:trPr>
          <w:cantSplit w:val="0"/>
        </w:trPr>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7:36</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7:23</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6:48</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5:59</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5:15</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4:48</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4:49</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5:12</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5:41</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6:10</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6:42</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7:16</w:t>
            </w:r>
          </w:p>
        </w:tc>
      </w:tr>
    </w:tbl>
    <w:p>
      <w:pPr>
        <w:shd w:val="clear" w:color="auto" w:fill="auto"/>
        <w:spacing w:line="360" w:lineRule="auto"/>
        <w:jc w:val="left"/>
        <w:rPr>
          <w:sz w:val="21"/>
        </w:rPr>
      </w:pPr>
      <w:r>
        <w:rPr>
          <w:sz w:val="21"/>
        </w:rPr>
        <w:t>若据此以月份(</w:t>
      </w:r>
      <w:r>
        <w:rPr>
          <w:rFonts w:ascii="Times New Roman" w:eastAsia="Times New Roman" w:hAnsi="Times New Roman" w:cs="Times New Roman"/>
          <w:i/>
          <w:sz w:val="21"/>
        </w:rPr>
        <w:t>x</w:t>
      </w:r>
      <w:r>
        <w:rPr>
          <w:sz w:val="21"/>
        </w:rPr>
        <w:t>)为横轴､时间(</w:t>
      </w:r>
      <w:r>
        <w:rPr>
          <w:rFonts w:ascii="Times New Roman" w:eastAsia="Times New Roman" w:hAnsi="Times New Roman" w:cs="Times New Roman"/>
          <w:i/>
          <w:sz w:val="21"/>
        </w:rPr>
        <w:t>y</w:t>
      </w:r>
      <w:r>
        <w:rPr>
          <w:sz w:val="21"/>
        </w:rPr>
        <w:t>)为纵轴，画出散点图，并用曲线去拟合这些数据，则适合模拟的函数模型是（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w:r>
        <w:rPr>
          <w:rFonts w:ascii="Times New Roman" w:eastAsia="Times New Roman" w:hAnsi="Times New Roman" w:cs="Times New Roman"/>
          <w:i/>
          <w:sz w:val="21"/>
        </w:rPr>
        <w:t>a</w:t>
      </w:r>
      <w:r>
        <w:rPr>
          <w:sz w:val="21"/>
        </w:rPr>
        <w:t>≠1)</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m:t>
              </m:r>
            </m:e>
          </m:d>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w:r>
        <w:rPr>
          <w:rFonts w:ascii="Times New Roman" w:eastAsia="Times New Roman" w:hAnsi="Times New Roman" w:cs="Times New Roman"/>
          <w:i/>
          <w:sz w:val="21"/>
        </w:rPr>
        <w:t>a</w:t>
      </w:r>
      <w:r>
        <w:rPr>
          <w:sz w:val="21"/>
        </w:rPr>
        <w:t>≠1)</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【知识点】建立拟合函数模型解决实际问题、绘制散点图</w:t>
      </w:r>
    </w:p>
    <w:p>
      <w:pPr>
        <w:shd w:val="clear" w:color="auto" w:fill="auto"/>
        <w:spacing w:line="360" w:lineRule="auto"/>
        <w:jc w:val="left"/>
        <w:rPr>
          <w:sz w:val="21"/>
        </w:rPr>
      </w:pPr>
      <w:r>
        <w:rPr>
          <w:sz w:val="21"/>
        </w:rPr>
        <w:t>【分析】画出散点图，根据图形即可判断.</w:t>
      </w:r>
    </w:p>
    <w:p>
      <w:pPr>
        <w:shd w:val="clear" w:color="auto" w:fill="auto"/>
        <w:spacing w:line="360" w:lineRule="auto"/>
        <w:jc w:val="left"/>
        <w:rPr>
          <w:sz w:val="21"/>
        </w:rPr>
      </w:pPr>
      <w:r>
        <w:rPr>
          <w:sz w:val="21"/>
        </w:rPr>
        <w:t>【详解】画出散点图如下，则根据散点图可知，可用正弦型曲线拟合这些数据，故</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m:t>
              </m:r>
            </m:e>
          </m:d>
        </m:oMath>
      </m:oMathPara>
      <w:r>
        <w:rPr>
          <w:sz w:val="21"/>
        </w:rPr>
        <w:t>适合.</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81400" cy="2695575"/>
            <wp:docPr id="100017" name="" descr="@@@61f001510b98421ca578f88030f77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581400" cy="2695575"/>
                    </a:xfrm>
                    <a:prstGeom prst="rect">
                      <a:avLst/>
                    </a:prstGeom>
                  </pic:spPr>
                </pic:pic>
              </a:graphicData>
            </a:graphic>
          </wp:inline>
        </w:drawing>
      </w:r>
    </w:p>
    <w:p>
      <w:pPr>
        <w:shd w:val="clear" w:color="auto" w:fill="auto"/>
        <w:spacing w:line="360" w:lineRule="auto"/>
        <w:jc w:val="left"/>
        <w:rPr>
          <w:sz w:val="21"/>
        </w:rPr>
      </w:pPr>
      <w:r>
        <w:rPr>
          <w:sz w:val="21"/>
        </w:rPr>
        <w:t>13．设某地10户家庭的年收入和年饮食支出的统计资料如下：</w:t>
      </w:r>
    </w:p>
    <w:tbl>
      <w:tblPr>
        <w:tblStyle w:val="TableNormal"/>
        <w:tblW w:w="8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69"/>
        <w:gridCol w:w="1156"/>
        <w:gridCol w:w="1156"/>
        <w:gridCol w:w="1156"/>
        <w:gridCol w:w="1156"/>
        <w:gridCol w:w="1156"/>
      </w:tblGrid>
      <w:tr>
        <w:tblPrEx>
          <w:tblW w:w="8070" w:type="dxa"/>
        </w:tblPrEx>
        <w:trPr>
          <w:cantSplit w:val="0"/>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年收入</w:t>
            </w:r>
            <w:r>
              <w:rPr>
                <w:rFonts w:ascii="Times New Roman" w:eastAsia="Times New Roman" w:hAnsi="Times New Roman" w:cs="Times New Roman"/>
                <w:i/>
                <w:sz w:val="21"/>
              </w:rPr>
              <w:t>x</w:t>
            </w:r>
            <w:r>
              <w:rPr>
                <w:sz w:val="21"/>
              </w:rPr>
              <w:t>（万元）</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blPrEx>
          <w:tblW w:w="8070" w:type="dxa"/>
        </w:tblPrEx>
        <w:trPr>
          <w:cantSplit w:val="0"/>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年饮食支出</w:t>
            </w:r>
            <w:r>
              <w:rPr>
                <w:rFonts w:ascii="Times New Roman" w:eastAsia="Times New Roman" w:hAnsi="Times New Roman" w:cs="Times New Roman"/>
                <w:i/>
                <w:sz w:val="21"/>
              </w:rPr>
              <w:t>y</w:t>
            </w:r>
            <w:r>
              <w:rPr>
                <w:sz w:val="21"/>
              </w:rPr>
              <w:t>（万元）</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0.9</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w:t>
            </w:r>
          </w:p>
        </w:tc>
      </w:tr>
      <w:tr>
        <w:tblPrEx>
          <w:tblW w:w="8070" w:type="dxa"/>
        </w:tblPrEx>
        <w:trPr>
          <w:cantSplit w:val="0"/>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年收入</w:t>
            </w:r>
            <w:r>
              <w:rPr>
                <w:rFonts w:ascii="Times New Roman" w:eastAsia="Times New Roman" w:hAnsi="Times New Roman" w:cs="Times New Roman"/>
                <w:i/>
                <w:sz w:val="21"/>
              </w:rPr>
              <w:t>x</w:t>
            </w:r>
            <w:r>
              <w:rPr>
                <w:sz w:val="21"/>
              </w:rPr>
              <w:t>（万元）</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r>
      <w:tr>
        <w:tblPrEx>
          <w:tblW w:w="8070" w:type="dxa"/>
        </w:tblPrEx>
        <w:trPr>
          <w:cantSplit w:val="0"/>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年饮食支出</w:t>
            </w:r>
            <w:r>
              <w:rPr>
                <w:rFonts w:ascii="Times New Roman" w:eastAsia="Times New Roman" w:hAnsi="Times New Roman" w:cs="Times New Roman"/>
                <w:i/>
                <w:sz w:val="21"/>
              </w:rPr>
              <w:t>y</w:t>
            </w:r>
            <w:r>
              <w:rPr>
                <w:sz w:val="21"/>
              </w:rPr>
              <w:t>（万元）</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1.9</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2.2</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2.3</w:t>
            </w:r>
          </w:p>
        </w:tc>
      </w:tr>
    </w:tbl>
    <w:p>
      <w:pPr>
        <w:shd w:val="clear" w:color="auto" w:fill="auto"/>
        <w:spacing w:line="360" w:lineRule="auto"/>
        <w:jc w:val="left"/>
        <w:rPr>
          <w:sz w:val="21"/>
        </w:rPr>
      </w:pPr>
      <w:r>
        <w:rPr>
          <w:sz w:val="21"/>
        </w:rPr>
        <w:t>绘制散点图，观察随着年收入的增加，年饮食支出的变化趋势.</w:t>
      </w:r>
    </w:p>
    <w:p>
      <w:pPr>
        <w:shd w:val="clear" w:color="auto" w:fill="auto"/>
        <w:spacing w:line="360" w:lineRule="auto"/>
        <w:jc w:val="left"/>
        <w:rPr>
          <w:sz w:val="21"/>
        </w:rPr>
      </w:pPr>
      <w:r>
        <w:rPr>
          <w:sz w:val="21"/>
        </w:rPr>
        <w:t>【答案】答案见解析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【知识点】判断两个变量是否有相关关系、绘制散点图</w:t>
      </w:r>
    </w:p>
    <w:p>
      <w:pPr>
        <w:shd w:val="clear" w:color="auto" w:fill="auto"/>
        <w:spacing w:line="360" w:lineRule="auto"/>
        <w:jc w:val="left"/>
        <w:rPr>
          <w:sz w:val="21"/>
        </w:rPr>
      </w:pPr>
      <w:r>
        <w:rPr>
          <w:sz w:val="21"/>
        </w:rPr>
        <w:t>【分析】根据题意，作出散点图，进而根据散点图分析两个变量之间的关系即可.</w:t>
      </w:r>
    </w:p>
    <w:p>
      <w:pPr>
        <w:shd w:val="clear" w:color="auto" w:fill="auto"/>
        <w:spacing w:line="360" w:lineRule="auto"/>
        <w:jc w:val="left"/>
        <w:rPr>
          <w:sz w:val="21"/>
        </w:rPr>
      </w:pPr>
      <w:r>
        <w:rPr>
          <w:sz w:val="21"/>
        </w:rPr>
        <w:t>【详解】解：散点图如下：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62475" cy="2162175"/>
            <wp:docPr id="100019" name="" descr="@@@00b0ea6169444b30adfc33246ba5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4562475" cy="2162175"/>
                    </a:xfrm>
                    <a:prstGeom prst="rect">
                      <a:avLst/>
                    </a:prstGeom>
                  </pic:spPr>
                </pic:pic>
              </a:graphicData>
            </a:graphic>
          </wp:inline>
        </w:drawing>
      </w:r>
    </w:p>
    <w:p>
      <w:pPr>
        <w:shd w:val="clear" w:color="auto" w:fill="auto"/>
        <w:spacing w:line="360" w:lineRule="auto"/>
        <w:jc w:val="left"/>
        <w:rPr>
          <w:sz w:val="21"/>
        </w:rPr>
      </w:pPr>
      <w:r>
        <w:rPr>
          <w:sz w:val="21"/>
        </w:rPr>
        <w:t>由散点图可知，随着年收入的增加，年饮食支出也在随着增加，具有相关关系，且为正相关.</w:t>
      </w:r>
    </w:p>
    <w:p>
      <w:pPr>
        <w:shd w:val="clear" w:color="auto" w:fill="auto"/>
        <w:spacing w:line="360" w:lineRule="auto"/>
        <w:jc w:val="left"/>
        <w:rPr>
          <w:sz w:val="21"/>
        </w:rPr>
      </w:pPr>
      <w:r>
        <w:rPr>
          <w:sz w:val="21"/>
        </w:rPr>
        <w:t>14．有一位同学家开了一个小卖部，他为了研究气温对热饮销售的影响，经过统计，得到一个卖出热饮杯数与当天气温的对比表：</w:t>
      </w:r>
    </w:p>
    <w:tbl>
      <w:tblPr>
        <w:tblStyle w:val="TableNormal"/>
        <w:tblW w:w="5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31"/>
        <w:gridCol w:w="706"/>
        <w:gridCol w:w="706"/>
        <w:gridCol w:w="706"/>
        <w:gridCol w:w="706"/>
        <w:gridCol w:w="706"/>
        <w:gridCol w:w="706"/>
      </w:tblGrid>
      <w:tr>
        <w:tblPrEx>
          <w:tblW w:w="549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温度/℃</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r>
      <w:tr>
        <w:tblPrEx>
          <w:tblW w:w="549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热饮杯数</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156</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132</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128</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130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116</w:t>
            </w:r>
          </w:p>
        </w:tc>
      </w:tr>
      <w:tr>
        <w:tblPrEx>
          <w:tblW w:w="5490" w:type="dxa"/>
        </w:tblPrEx>
        <w:trPr>
          <w:cantSplit w:val="0"/>
          <w:trHeight w:val="241"/>
        </w:trPr>
        <w:tc>
          <w:tcPr>
            <w:tcW w:w="5490" w:type="dxa"/>
            <w:gridSpan w:val="7"/>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549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温度/℃</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23</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27</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31</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36</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549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热饮杯数</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89</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93</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76</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（1）画出散点图；</w:t>
      </w:r>
    </w:p>
    <w:p>
      <w:pPr>
        <w:shd w:val="clear" w:color="auto" w:fill="auto"/>
        <w:spacing w:line="360" w:lineRule="auto"/>
        <w:jc w:val="left"/>
        <w:rPr>
          <w:sz w:val="21"/>
        </w:rPr>
      </w:pPr>
      <w:r>
        <w:rPr>
          <w:sz w:val="21"/>
        </w:rPr>
        <w:t>（2）你能从散点图中发现气温与热饮销售杯数之间关系的一般规律吗？</w:t>
      </w:r>
    </w:p>
    <w:p>
      <w:pPr>
        <w:shd w:val="clear" w:color="auto" w:fill="auto"/>
        <w:spacing w:line="360" w:lineRule="auto"/>
        <w:jc w:val="left"/>
        <w:rPr>
          <w:sz w:val="21"/>
        </w:rPr>
      </w:pPr>
      <w:r>
        <w:rPr>
          <w:sz w:val="21"/>
        </w:rPr>
        <w:t>【答案】（1）图见解析；（2）答案见解析.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【知识点】绘制散点图、根据散点图判断是否线性相关</w:t>
      </w:r>
    </w:p>
    <w:p>
      <w:pPr>
        <w:shd w:val="clear" w:color="auto" w:fill="auto"/>
        <w:spacing w:line="360" w:lineRule="auto"/>
        <w:jc w:val="left"/>
        <w:rPr>
          <w:sz w:val="21"/>
        </w:rPr>
      </w:pPr>
      <w:r>
        <w:rPr>
          <w:sz w:val="21"/>
        </w:rPr>
        <w:t>【分析】（1）根据表中数据描点即可得出散点图.</w:t>
      </w:r>
    </w:p>
    <w:p>
      <w:pPr>
        <w:shd w:val="clear" w:color="auto" w:fill="auto"/>
        <w:spacing w:line="360" w:lineRule="auto"/>
        <w:jc w:val="left"/>
        <w:rPr>
          <w:sz w:val="21"/>
        </w:rPr>
      </w:pPr>
      <w:r>
        <w:rPr>
          <w:sz w:val="21"/>
        </w:rPr>
        <w:t>（2）观察散点图即可得出具有相关关系，且负相关.</w:t>
      </w:r>
    </w:p>
    <w:p>
      <w:pPr>
        <w:shd w:val="clear" w:color="auto" w:fill="auto"/>
        <w:spacing w:line="360" w:lineRule="auto"/>
        <w:jc w:val="left"/>
        <w:rPr>
          <w:sz w:val="21"/>
        </w:rPr>
      </w:pPr>
      <w:r>
        <w:rPr>
          <w:sz w:val="21"/>
        </w:rPr>
        <w:t>【详解】(1)以</w:t>
      </w:r>
      <w:r>
        <w:rPr>
          <w:rFonts w:ascii="Times New Roman" w:eastAsia="Times New Roman" w:hAnsi="Times New Roman" w:cs="Times New Roman"/>
          <w:i/>
          <w:sz w:val="21"/>
        </w:rPr>
        <w:t>x</w:t>
      </w:r>
      <w:r>
        <w:rPr>
          <w:sz w:val="21"/>
        </w:rPr>
        <w:t>轴表示温度，以</w:t>
      </w:r>
      <w:r>
        <w:rPr>
          <w:rFonts w:ascii="Times New Roman" w:eastAsia="Times New Roman" w:hAnsi="Times New Roman" w:cs="Times New Roman"/>
          <w:i/>
          <w:sz w:val="21"/>
        </w:rPr>
        <w:t>y</w:t>
      </w:r>
      <w:r>
        <w:rPr>
          <w:sz w:val="21"/>
        </w:rPr>
        <w:t>轴表示热饮杯数，可作散点图如图.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1419225"/>
            <wp:docPr id="100021" name="" descr="@@@220264db71b0464b8269ff4c9a2da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438400" cy="1419225"/>
                    </a:xfrm>
                    <a:prstGeom prst="rect">
                      <a:avLst/>
                    </a:prstGeom>
                  </pic:spPr>
                </pic:pic>
              </a:graphicData>
            </a:graphic>
          </wp:inline>
        </w:drawing>
      </w:r>
    </w:p>
    <w:p>
      <w:pPr>
        <w:shd w:val="clear" w:color="auto" w:fill="auto"/>
        <w:spacing w:line="360" w:lineRule="auto"/>
        <w:jc w:val="left"/>
        <w:rPr>
          <w:sz w:val="21"/>
        </w:rPr>
      </w:pPr>
      <w:r>
        <w:rPr>
          <w:sz w:val="21"/>
        </w:rPr>
        <w:t>(2)从图中可以看出，各点散布在从左上角到右下角的区域里，</w:t>
      </w:r>
    </w:p>
    <w:p>
      <w:pPr>
        <w:shd w:val="clear" w:color="auto" w:fill="auto"/>
        <w:spacing w:line="360" w:lineRule="auto"/>
        <w:jc w:val="left"/>
        <w:rPr>
          <w:sz w:val="21"/>
        </w:rPr>
      </w:pPr>
      <w:r>
        <w:rPr>
          <w:sz w:val="21"/>
        </w:rPr>
        <w:t>因此，气温与热饮销售杯数之间是具有相关关系，</w:t>
      </w:r>
    </w:p>
    <w:p>
      <w:pPr>
        <w:shd w:val="clear" w:color="auto" w:fill="auto"/>
        <w:spacing w:line="360" w:lineRule="auto"/>
        <w:jc w:val="left"/>
        <w:rPr>
          <w:sz w:val="21"/>
        </w:rPr>
      </w:pPr>
      <w:r>
        <w:rPr>
          <w:sz w:val="21"/>
        </w:rPr>
        <w:t>即气温越高，卖出去的热饮杯数越少.</w:t>
      </w:r>
    </w:p>
    <w:p>
      <w:pPr>
        <w:shd w:val="clear" w:color="auto" w:fill="auto"/>
        <w:spacing w:line="360" w:lineRule="auto"/>
        <w:jc w:val="left"/>
        <w:rPr>
          <w:sz w:val="21"/>
        </w:rPr>
      </w:pPr>
      <w:r>
        <w:rPr>
          <w:b/>
          <w:sz w:val="24"/>
        </w:rPr>
        <w:t>（五）判断正、负相关</w:t>
      </w:r>
    </w:p>
    <w:p>
      <w:pPr>
        <w:shd w:val="clear" w:color="auto" w:fill="auto"/>
        <w:spacing w:line="360" w:lineRule="auto"/>
        <w:jc w:val="left"/>
        <w:rPr>
          <w:sz w:val="21"/>
        </w:rPr>
      </w:pPr>
      <w:r>
        <w:rPr>
          <w:sz w:val="21"/>
        </w:rPr>
        <w:t>15．对变量</w:t>
      </w: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y</w:t>
      </w:r>
      <w:r>
        <w:rPr>
          <w:sz w:val="21"/>
        </w:rPr>
        <w:t xml:space="preserve"> 有观测数据（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r>
        <w:rPr>
          <w:sz w:val="21"/>
        </w:rPr>
        <w:t>）（i=1,2,…，10），得散点图1；对变量u ，v 有观测数据（</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）（i=1,2,…，10）,得散点图2. 由这两个散点图可以判断．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52950" cy="2209800"/>
            <wp:docPr id="100023" name="" descr="@@@1c261971afb84aa59c831e11ef91e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4552950" cy="2209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A．变量x 与y 正相关，u 与v 正相关</w:t>
      </w:r>
      <w:r>
        <w:rPr>
          <w:sz w:val="21"/>
        </w:rPr>
        <w:tab/>
      </w:r>
      <w:r>
        <w:rPr>
          <w:sz w:val="21"/>
        </w:rPr>
        <w:t>B．变量x 与y 正相关，u 与v 负相关</w:t>
      </w:r>
    </w:p>
    <w:p>
      <w:pPr>
        <w:shd w:val="clear" w:color="auto" w:fill="auto"/>
        <w:tabs>
          <w:tab w:val="left" w:pos="4156"/>
        </w:tabs>
        <w:spacing w:line="360" w:lineRule="auto"/>
        <w:jc w:val="left"/>
        <w:rPr>
          <w:sz w:val="21"/>
        </w:rPr>
      </w:pPr>
      <w:r>
        <w:rPr>
          <w:sz w:val="21"/>
        </w:rPr>
        <w:t>C．变量x 与y 负相关，u 与v 正相关</w:t>
      </w:r>
      <w:r>
        <w:rPr>
          <w:sz w:val="21"/>
        </w:rPr>
        <w:tab/>
      </w:r>
      <w:r>
        <w:rPr>
          <w:sz w:val="21"/>
        </w:rPr>
        <w:t>D．变量x 与y 负相关，u 与v 负相关</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【知识点】判断正、负相关</w:t>
      </w:r>
    </w:p>
    <w:p>
      <w:pPr>
        <w:shd w:val="clear" w:color="auto" w:fill="auto"/>
        <w:spacing w:line="360" w:lineRule="auto"/>
        <w:jc w:val="left"/>
        <w:rPr>
          <w:sz w:val="21"/>
        </w:rPr>
      </w:pPr>
      <w:r>
        <w:rPr>
          <w:sz w:val="21"/>
        </w:rPr>
        <w:t>【详解】变量x 与中y随x增大而减小，为负相关；u 与v中，u 随v的增大而增大，为正相关．</w:t>
      </w:r>
    </w:p>
    <w:p>
      <w:pPr>
        <w:shd w:val="clear" w:color="auto" w:fill="auto"/>
        <w:spacing w:line="360" w:lineRule="auto"/>
        <w:jc w:val="left"/>
        <w:rPr>
          <w:sz w:val="21"/>
        </w:rPr>
      </w:pPr>
      <w:r>
        <w:rPr>
          <w:sz w:val="21"/>
        </w:rPr>
        <w:t>16．如下四个散点图中，正相关的是（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sz w:val="21"/>
        </w:rPr>
        <w:drawing>
          <wp:inline>
            <wp:extent cx="1705213" cy="1457528"/>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705213" cy="1457528"/>
                    </a:xfrm>
                    <a:prstGeom prst="rect">
                      <a:avLst/>
                    </a:prstGeom>
                  </pic:spPr>
                </pic:pic>
              </a:graphicData>
            </a:graphic>
          </wp:inline>
        </w:drawing>
      </w:r>
      <w:r>
        <w:rPr>
          <w:sz w:val="21"/>
        </w:rPr>
        <w:tab/>
      </w:r>
      <w:r>
        <w:rPr>
          <w:sz w:val="21"/>
        </w:rPr>
        <w:t>B．</w:t>
      </w:r>
      <w:r>
        <w:rPr>
          <w:sz w:val="21"/>
        </w:rPr>
        <w:drawing>
          <wp:inline>
            <wp:extent cx="1705213" cy="1457528"/>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705213" cy="1457528"/>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sz w:val="21"/>
        </w:rPr>
        <w:drawing>
          <wp:inline>
            <wp:extent cx="1705213" cy="1457528"/>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05213" cy="1457528"/>
                    </a:xfrm>
                    <a:prstGeom prst="rect">
                      <a:avLst/>
                    </a:prstGeom>
                  </pic:spPr>
                </pic:pic>
              </a:graphicData>
            </a:graphic>
          </wp:inline>
        </w:drawing>
      </w:r>
      <w:r>
        <w:rPr>
          <w:sz w:val="21"/>
        </w:rPr>
        <w:tab/>
      </w:r>
      <w:r>
        <w:rPr>
          <w:sz w:val="21"/>
        </w:rPr>
        <w:t>D．</w:t>
      </w:r>
      <w:r>
        <w:rPr>
          <w:sz w:val="21"/>
        </w:rPr>
        <w:drawing>
          <wp:inline>
            <wp:extent cx="1705213" cy="1457528"/>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705213" cy="1457528"/>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【知识点】判断正、负相关</w:t>
      </w:r>
    </w:p>
    <w:p>
      <w:pPr>
        <w:shd w:val="clear" w:color="auto" w:fill="auto"/>
        <w:spacing w:line="360" w:lineRule="auto"/>
        <w:jc w:val="left"/>
        <w:rPr>
          <w:sz w:val="21"/>
        </w:rPr>
      </w:pPr>
      <w:r>
        <w:rPr>
          <w:sz w:val="21"/>
        </w:rPr>
        <w:t>【解析】根据散点图中点的分布情况，判断是否具有相关性和正负相关关系.</w:t>
      </w:r>
    </w:p>
    <w:p>
      <w:pPr>
        <w:shd w:val="clear" w:color="auto" w:fill="auto"/>
        <w:spacing w:line="360" w:lineRule="auto"/>
        <w:jc w:val="left"/>
        <w:rPr>
          <w:sz w:val="21"/>
        </w:rPr>
      </w:pPr>
      <w:r>
        <w:rPr>
          <w:sz w:val="21"/>
        </w:rPr>
        <w:t>【详解】对于A，散点图中的点从左向右是上升的，且在一条直线附近，是正相关；</w:t>
      </w:r>
    </w:p>
    <w:p>
      <w:pPr>
        <w:shd w:val="clear" w:color="auto" w:fill="auto"/>
        <w:spacing w:line="360" w:lineRule="auto"/>
        <w:jc w:val="left"/>
        <w:rPr>
          <w:sz w:val="21"/>
        </w:rPr>
      </w:pPr>
      <w:r>
        <w:rPr>
          <w:sz w:val="21"/>
        </w:rPr>
        <w:t>对于B，散点图中的点从左向右是下降的，且在一条直线附近，是负相关；</w:t>
      </w:r>
    </w:p>
    <w:p>
      <w:pPr>
        <w:shd w:val="clear" w:color="auto" w:fill="auto"/>
        <w:spacing w:line="360" w:lineRule="auto"/>
        <w:jc w:val="left"/>
        <w:rPr>
          <w:sz w:val="21"/>
        </w:rPr>
      </w:pPr>
      <w:r>
        <w:rPr>
          <w:sz w:val="21"/>
        </w:rPr>
        <w:t>对于C、D，散点图中的点不成带状分布，没有明显的相关关系；</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【点睛】方法点睛：该题考查的是有关正负相关的判断问题，解题方法如下：</w:t>
      </w:r>
    </w:p>
    <w:p>
      <w:pPr>
        <w:shd w:val="clear" w:color="auto" w:fill="auto"/>
        <w:spacing w:line="360" w:lineRule="auto"/>
        <w:jc w:val="left"/>
        <w:rPr>
          <w:sz w:val="21"/>
        </w:rPr>
      </w:pPr>
      <w:r>
        <w:rPr>
          <w:sz w:val="21"/>
        </w:rPr>
        <w:t>（1）观察图中散点图是不是成带状区域；</w:t>
      </w:r>
    </w:p>
    <w:p>
      <w:pPr>
        <w:shd w:val="clear" w:color="auto" w:fill="auto"/>
        <w:spacing w:line="360" w:lineRule="auto"/>
        <w:jc w:val="left"/>
        <w:rPr>
          <w:sz w:val="21"/>
        </w:rPr>
      </w:pPr>
      <w:r>
        <w:rPr>
          <w:sz w:val="21"/>
        </w:rPr>
        <w:t>（2）判断其从左往右上升正相关，下降负相关.</w:t>
      </w:r>
    </w:p>
    <w:p>
      <w:pPr>
        <w:shd w:val="clear" w:color="auto" w:fill="auto"/>
        <w:spacing w:line="360" w:lineRule="auto"/>
        <w:jc w:val="left"/>
        <w:rPr>
          <w:sz w:val="21"/>
        </w:rPr>
      </w:pPr>
      <w:r>
        <w:rPr>
          <w:sz w:val="21"/>
        </w:rPr>
        <w:t>17．有五组变量：</w:t>
      </w:r>
    </w:p>
    <w:p>
      <w:pPr>
        <w:shd w:val="clear" w:color="auto" w:fill="auto"/>
        <w:spacing w:line="360" w:lineRule="auto"/>
        <w:jc w:val="left"/>
        <w:rPr>
          <w:sz w:val="21"/>
        </w:rPr>
      </w:pPr>
      <w:r>
        <w:rPr>
          <w:sz w:val="21"/>
        </w:rPr>
        <w:t>①汽车的重量和汽车每消耗一升汽油所行驶的距离；</w:t>
      </w:r>
    </w:p>
    <w:p>
      <w:pPr>
        <w:shd w:val="clear" w:color="auto" w:fill="auto"/>
        <w:spacing w:line="360" w:lineRule="auto"/>
        <w:jc w:val="left"/>
        <w:rPr>
          <w:sz w:val="21"/>
        </w:rPr>
      </w:pPr>
      <w:r>
        <w:rPr>
          <w:sz w:val="21"/>
        </w:rPr>
        <w:t>②平均日学习时间和平均学习成绩；</w:t>
      </w:r>
    </w:p>
    <w:p>
      <w:pPr>
        <w:shd w:val="clear" w:color="auto" w:fill="auto"/>
        <w:spacing w:line="360" w:lineRule="auto"/>
        <w:jc w:val="left"/>
        <w:rPr>
          <w:sz w:val="21"/>
        </w:rPr>
      </w:pPr>
      <w:r>
        <w:rPr>
          <w:sz w:val="21"/>
        </w:rPr>
        <w:t>③某人每天的吸烟量和身体健康状况；</w:t>
      </w:r>
    </w:p>
    <w:p>
      <w:pPr>
        <w:shd w:val="clear" w:color="auto" w:fill="auto"/>
        <w:spacing w:line="360" w:lineRule="auto"/>
        <w:jc w:val="left"/>
        <w:rPr>
          <w:sz w:val="21"/>
        </w:rPr>
      </w:pPr>
      <w:r>
        <w:rPr>
          <w:sz w:val="21"/>
        </w:rPr>
        <w:t>④圆的半径与面积；</w:t>
      </w:r>
    </w:p>
    <w:p>
      <w:pPr>
        <w:shd w:val="clear" w:color="auto" w:fill="auto"/>
        <w:spacing w:line="360" w:lineRule="auto"/>
        <w:jc w:val="left"/>
        <w:rPr>
          <w:sz w:val="21"/>
        </w:rPr>
      </w:pPr>
      <w:r>
        <w:rPr>
          <w:sz w:val="21"/>
        </w:rPr>
        <w:t>⑤汽车的重量和每千米的耗油量．</w:t>
      </w:r>
    </w:p>
    <w:p>
      <w:pPr>
        <w:shd w:val="clear" w:color="auto" w:fill="auto"/>
        <w:spacing w:line="360" w:lineRule="auto"/>
        <w:jc w:val="left"/>
        <w:rPr>
          <w:sz w:val="21"/>
        </w:rPr>
      </w:pPr>
      <w:r>
        <w:rPr>
          <w:sz w:val="21"/>
        </w:rPr>
        <w:t>其中两个变量成正相关的是（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A．②④⑤</w:t>
      </w:r>
      <w:r>
        <w:rPr>
          <w:sz w:val="21"/>
        </w:rPr>
        <w:tab/>
      </w:r>
      <w:r>
        <w:rPr>
          <w:sz w:val="21"/>
        </w:rPr>
        <w:t>B．②④</w:t>
      </w:r>
      <w:r>
        <w:rPr>
          <w:sz w:val="21"/>
        </w:rPr>
        <w:tab/>
      </w:r>
      <w:r>
        <w:rPr>
          <w:sz w:val="21"/>
        </w:rPr>
        <w:t>C．②⑤</w:t>
      </w:r>
      <w:r>
        <w:rPr>
          <w:sz w:val="21"/>
        </w:rPr>
        <w:tab/>
      </w:r>
      <w:r>
        <w:rPr>
          <w:sz w:val="21"/>
        </w:rPr>
        <w:t>D．④⑤</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【知识点】判断两个变量是否有相关关系、判断正、负相关</w:t>
      </w:r>
    </w:p>
    <w:p>
      <w:pPr>
        <w:shd w:val="clear" w:color="auto" w:fill="auto"/>
        <w:spacing w:line="360" w:lineRule="auto"/>
        <w:jc w:val="left"/>
        <w:rPr>
          <w:sz w:val="21"/>
        </w:rPr>
      </w:pPr>
      <w:r>
        <w:rPr>
          <w:sz w:val="21"/>
        </w:rPr>
        <w:t>【分析】根据相关系及正相关、负相关的定义，逐项判定，即可求解.</w:t>
      </w:r>
    </w:p>
    <w:p>
      <w:pPr>
        <w:shd w:val="clear" w:color="auto" w:fill="auto"/>
        <w:spacing w:line="360" w:lineRule="auto"/>
        <w:jc w:val="left"/>
        <w:rPr>
          <w:sz w:val="21"/>
        </w:rPr>
      </w:pPr>
      <w:r>
        <w:rPr>
          <w:sz w:val="21"/>
        </w:rPr>
        <w:t>【详解】①中，汽车的重量和汽车每消耗1升汽油所行驶的平均路程是负相关的关系；</w:t>
      </w:r>
    </w:p>
    <w:p>
      <w:pPr>
        <w:shd w:val="clear" w:color="auto" w:fill="auto"/>
        <w:spacing w:line="360" w:lineRule="auto"/>
        <w:jc w:val="left"/>
        <w:rPr>
          <w:sz w:val="21"/>
        </w:rPr>
      </w:pPr>
      <w:r>
        <w:rPr>
          <w:sz w:val="21"/>
        </w:rPr>
        <w:t>②中，平均日学习时间和平均学习成绩的关系是一个正相关；</w:t>
      </w:r>
    </w:p>
    <w:p>
      <w:pPr>
        <w:shd w:val="clear" w:color="auto" w:fill="auto"/>
        <w:spacing w:line="360" w:lineRule="auto"/>
        <w:jc w:val="left"/>
        <w:rPr>
          <w:sz w:val="21"/>
        </w:rPr>
      </w:pPr>
      <w:r>
        <w:rPr>
          <w:sz w:val="21"/>
        </w:rPr>
        <w:t>③中，某人每日吸烟量和其身体健康情况是负相关的关系；</w:t>
      </w:r>
    </w:p>
    <w:p>
      <w:pPr>
        <w:shd w:val="clear" w:color="auto" w:fill="auto"/>
        <w:spacing w:line="360" w:lineRule="auto"/>
        <w:jc w:val="left"/>
        <w:rPr>
          <w:sz w:val="21"/>
        </w:rPr>
      </w:pPr>
      <w:r>
        <w:rPr>
          <w:sz w:val="21"/>
        </w:rPr>
        <w:t>④中，圆的半径与面积是函数关系；</w:t>
      </w:r>
    </w:p>
    <w:p>
      <w:pPr>
        <w:shd w:val="clear" w:color="auto" w:fill="auto"/>
        <w:spacing w:line="360" w:lineRule="auto"/>
        <w:jc w:val="left"/>
        <w:rPr>
          <w:sz w:val="21"/>
        </w:rPr>
      </w:pPr>
      <w:r>
        <w:rPr>
          <w:sz w:val="21"/>
        </w:rPr>
        <w:t>⑤中，汽车的重量和百公里耗油量关系是一个正相关；，</w:t>
      </w:r>
    </w:p>
    <w:p>
      <w:pPr>
        <w:shd w:val="clear" w:color="auto" w:fill="auto"/>
        <w:spacing w:line="360" w:lineRule="auto"/>
        <w:jc w:val="left"/>
        <w:rPr>
          <w:sz w:val="21"/>
        </w:rPr>
      </w:pPr>
      <w:r>
        <w:rPr>
          <w:sz w:val="21"/>
        </w:rPr>
        <w:t>所以②⑤中的两个变量属于线性正相关．</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二、样本相关系数</w:t>
      </w:r>
    </w:p>
    <w:p>
      <w:pPr>
        <w:shd w:val="clear" w:color="auto" w:fill="auto"/>
        <w:spacing w:line="360" w:lineRule="auto"/>
        <w:jc w:val="left"/>
        <w:rPr>
          <w:sz w:val="21"/>
        </w:rPr>
      </w:pPr>
      <w:r>
        <w:rPr>
          <w:b/>
          <w:sz w:val="24"/>
        </w:rPr>
        <w:t>（一）样本相关系数的意义及辨析</w:t>
      </w:r>
    </w:p>
    <w:p>
      <w:pPr>
        <w:shd w:val="clear" w:color="auto" w:fill="auto"/>
        <w:spacing w:line="360" w:lineRule="auto"/>
        <w:jc w:val="left"/>
        <w:rPr>
          <w:sz w:val="21"/>
        </w:rPr>
      </w:pPr>
      <w:r>
        <w:rPr>
          <w:sz w:val="21"/>
        </w:rPr>
        <w:t>18．下面的散点图与相关系数</w:t>
      </w:r>
      <m:oMathPara>
        <m:oMathParaPr>
          <m:jc m:val="left"/>
        </m:oMathParaPr>
        <m:oMath>
          <m:r>
            <w:rPr>
              <w:rFonts w:ascii="Cambria Math" w:eastAsia="宋体" w:hAnsi="Cambria Math" w:cs="Cambria Math"/>
            </w:rPr>
            <m:t>r</m:t>
          </m:r>
        </m:oMath>
      </m:oMathPara>
      <w:r>
        <w:rPr>
          <w:sz w:val="21"/>
        </w:rPr>
        <w:t>一定不符合的是（</w:t>
      </w:r>
      <w:r>
        <w:rPr>
          <w:rFonts w:ascii="Times New Romance" w:eastAsia="Times New Romance" w:hAnsi="Times New Romance" w:cs="Times New Romance"/>
          <w:sz w:val="21"/>
        </w:rPr>
        <w:t xml:space="preserve">    </w:t>
      </w:r>
      <w:r>
        <w:rPr>
          <w:sz w:val="21"/>
        </w:rPr>
        <w:t>）</w:t>
      </w:r>
    </w:p>
    <w:p>
      <w:pPr>
        <w:shd w:val="clear" w:color="auto" w:fill="auto"/>
        <w:spacing w:line="360" w:lineRule="auto"/>
        <w:jc w:val="left"/>
        <w:rPr>
          <w:sz w:val="21"/>
        </w:rPr>
      </w:pPr>
      <w:r>
        <w:rPr>
          <w:sz w:val="21"/>
        </w:rPr>
        <w:drawing>
          <wp:inline>
            <wp:extent cx="5278120" cy="1470952"/>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78120" cy="1470952"/>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A．①②③</w:t>
      </w:r>
      <w:r>
        <w:rPr>
          <w:sz w:val="21"/>
        </w:rPr>
        <w:tab/>
      </w:r>
      <w:r>
        <w:rPr>
          <w:sz w:val="21"/>
        </w:rPr>
        <w:t>B．①②④</w:t>
      </w:r>
      <w:r>
        <w:rPr>
          <w:sz w:val="21"/>
        </w:rPr>
        <w:tab/>
      </w:r>
      <w:r>
        <w:rPr>
          <w:sz w:val="21"/>
        </w:rPr>
        <w:t>C．①③④</w:t>
      </w:r>
      <w:r>
        <w:rPr>
          <w:sz w:val="21"/>
        </w:rPr>
        <w:tab/>
      </w:r>
      <w:r>
        <w:rPr>
          <w:sz w:val="21"/>
        </w:rPr>
        <w:t>D．②③④</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【知识点】根据散点图判断是否线性相关、相关系数的意义及辨析</w:t>
      </w:r>
    </w:p>
    <w:p>
      <w:pPr>
        <w:shd w:val="clear" w:color="auto" w:fill="auto"/>
        <w:spacing w:line="360" w:lineRule="auto"/>
        <w:jc w:val="left"/>
        <w:rPr>
          <w:sz w:val="21"/>
        </w:rPr>
      </w:pPr>
      <w:r>
        <w:rPr>
          <w:sz w:val="21"/>
        </w:rPr>
        <w:t>【分析】根据散点图与相关系数直接的关系，逐项判断，即可得出结果.</w:t>
      </w:r>
    </w:p>
    <w:p>
      <w:pPr>
        <w:shd w:val="clear" w:color="auto" w:fill="auto"/>
        <w:spacing w:line="360" w:lineRule="auto"/>
        <w:jc w:val="left"/>
        <w:rPr>
          <w:sz w:val="21"/>
        </w:rPr>
      </w:pPr>
      <w:r>
        <w:rPr>
          <w:sz w:val="21"/>
        </w:rPr>
        <w:t>【详解】①中，由散点图可得，两相关变量呈负相关，故①错；</w:t>
      </w:r>
    </w:p>
    <w:p>
      <w:pPr>
        <w:shd w:val="clear" w:color="auto" w:fill="auto"/>
        <w:spacing w:line="360" w:lineRule="auto"/>
        <w:jc w:val="left"/>
        <w:rPr>
          <w:sz w:val="21"/>
        </w:rPr>
      </w:pPr>
      <w:r>
        <w:rPr>
          <w:sz w:val="21"/>
        </w:rPr>
        <w:t>②中，由散点图可得，两相关变量呈正相关，且相关系数可能是</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0.75</m:t>
          </m:r>
        </m:oMath>
      </m:oMathPara>
      <w:r>
        <w:rPr>
          <w:sz w:val="21"/>
        </w:rPr>
        <w:t>；</w:t>
      </w:r>
    </w:p>
    <w:p>
      <w:pPr>
        <w:shd w:val="clear" w:color="auto" w:fill="auto"/>
        <w:spacing w:line="360" w:lineRule="auto"/>
        <w:jc w:val="left"/>
        <w:rPr>
          <w:sz w:val="21"/>
        </w:rPr>
      </w:pPr>
      <w:r>
        <w:rPr>
          <w:sz w:val="21"/>
        </w:rPr>
        <w:t>③中，若相关系数</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，则所有的点应该分布在一条直线上，散点图显然不符合，故③错；</w:t>
      </w:r>
    </w:p>
    <w:p>
      <w:pPr>
        <w:shd w:val="clear" w:color="auto" w:fill="auto"/>
        <w:spacing w:line="360" w:lineRule="auto"/>
        <w:jc w:val="left"/>
        <w:rPr>
          <w:sz w:val="21"/>
        </w:rPr>
      </w:pPr>
      <w:r>
        <w:rPr>
          <w:sz w:val="21"/>
        </w:rPr>
        <w:t>④中，若相关系数</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，则所有的点应该分布在一条直线上，散点图显然不符合，故④错；</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的线性相关系数为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，变量</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的线性相关系数为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A．若</w:t>
      </w:r>
      <m:oMathPara>
        <m:oMathParaPr>
          <m:jc m:val="left"/>
        </m:oMathParaPr>
        <m:oMath>
          <m:d>
            <m:dPr>
              <m:begChr m:val="|"/>
              <m:endChr m:val="|"/>
              <m:sepChr m:val=","/>
            </m:dPr>
            <m:e>
              <m:sSub>
                <m:e>
                  <m:r>
                    <w:rPr>
                      <w:rFonts w:ascii="Cambria Math" w:eastAsia="宋体" w:hAnsi="Cambria Math" w:cs="Cambria Math"/>
                    </w:rPr>
                    <m:t>r</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0.96</m:t>
          </m:r>
        </m:oMath>
      </m:oMathPara>
      <w:r>
        <w:rPr>
          <w:sz w:val="21"/>
        </w:rPr>
        <w:t>，则说明变量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之间线性相关性强</w:t>
      </w:r>
    </w:p>
    <w:p>
      <w:pPr>
        <w:shd w:val="clear" w:color="auto" w:fill="auto"/>
        <w:spacing w:line="360" w:lineRule="auto"/>
        <w:jc w:val="left"/>
        <w:rPr>
          <w:sz w:val="21"/>
        </w:rPr>
      </w:pPr>
      <w:r>
        <w:rPr>
          <w:sz w:val="21"/>
        </w:rPr>
        <w:t>B．若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，则说明变量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之间的线性相关性比变量</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之间的线性相关性强</w:t>
      </w:r>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oMath>
      </m:oMathPara>
      <w:r>
        <w:rPr>
          <w:sz w:val="21"/>
        </w:rPr>
        <w:t>，则说明变量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之间的相关性为正相关</w:t>
      </w:r>
    </w:p>
    <w:p>
      <w:pPr>
        <w:shd w:val="clear" w:color="auto" w:fill="auto"/>
        <w:spacing w:line="360" w:lineRule="auto"/>
        <w:jc w:val="left"/>
        <w:rPr>
          <w:sz w:val="21"/>
        </w:rPr>
      </w:pPr>
      <w:r>
        <w:rPr>
          <w:sz w:val="21"/>
        </w:rPr>
        <w:t>D．若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，则说明变量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之间线性不相关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【知识点】相关系数的意义及辨析</w:t>
      </w:r>
    </w:p>
    <w:p>
      <w:pPr>
        <w:shd w:val="clear" w:color="auto" w:fill="auto"/>
        <w:spacing w:line="360" w:lineRule="auto"/>
        <w:jc w:val="left"/>
        <w:rPr>
          <w:sz w:val="21"/>
        </w:rPr>
      </w:pPr>
      <w:r>
        <w:rPr>
          <w:sz w:val="21"/>
        </w:rPr>
        <w:t>【分析】根据相关系数的意义逐项分析判断即可.</w:t>
      </w:r>
    </w:p>
    <w:p>
      <w:pPr>
        <w:shd w:val="clear" w:color="auto" w:fill="auto"/>
        <w:spacing w:line="360" w:lineRule="auto"/>
        <w:jc w:val="left"/>
        <w:rPr>
          <w:sz w:val="21"/>
        </w:rPr>
      </w:pPr>
      <w:r>
        <w:rPr>
          <w:sz w:val="21"/>
        </w:rPr>
        <w:t>【详解】A：因为</w:t>
      </w:r>
      <m:oMathPara>
        <m:oMathParaPr>
          <m:jc m:val="left"/>
        </m:oMathParaPr>
        <m:oMath>
          <m:d>
            <m:dPr>
              <m:begChr m:val="|"/>
              <m:endChr m:val="|"/>
              <m:sepChr m:val=","/>
            </m:dPr>
            <m:e>
              <m:sSub>
                <m:e>
                  <m:r>
                    <w:rPr>
                      <w:rFonts w:ascii="Cambria Math" w:eastAsia="宋体" w:hAnsi="Cambria Math" w:cs="Cambria Math"/>
                    </w:rPr>
                    <m:t>r</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0.96</m:t>
          </m:r>
        </m:oMath>
      </m:oMathPara>
      <w:r>
        <w:rPr>
          <w:sz w:val="21"/>
        </w:rPr>
        <w:t>接近于1，所以说明变量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之间线性相关性强，故A正确；</w:t>
      </w:r>
    </w:p>
    <w:p>
      <w:pPr>
        <w:shd w:val="clear" w:color="auto" w:fill="auto"/>
        <w:spacing w:line="360" w:lineRule="auto"/>
        <w:jc w:val="left"/>
        <w:rPr>
          <w:sz w:val="21"/>
        </w:rPr>
      </w:pPr>
      <w:r>
        <w:rPr>
          <w:sz w:val="21"/>
        </w:rPr>
        <w:t>B：若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0.99</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0.99</m:t>
          </m:r>
        </m:oMath>
      </m:oMathPara>
      <w:r>
        <w:rPr>
          <w:sz w:val="21"/>
        </w:rPr>
        <w:t>，满足</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但是不能说明变量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之间的线性相关性比变量</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之间的线性相关性强，故B错误；</w:t>
      </w:r>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oMath>
      </m:oMathPara>
      <w:r>
        <w:rPr>
          <w:sz w:val="21"/>
        </w:rPr>
        <w:t>，则说明变量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之间的相关性为正相关，故C正确；</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，则说明变量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之间线性不相关，故D正确.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20．对两个变量</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进行线性相关检验，得线性相关系数</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0.7859</m:t>
          </m:r>
        </m:oMath>
      </m:oMathPara>
      <w:r>
        <w:rPr>
          <w:sz w:val="21"/>
        </w:rPr>
        <w:t>，对两个变量</w:t>
      </w:r>
      <m:oMathPara>
        <m:oMathParaPr>
          <m:jc m:val="left"/>
        </m:oMathParaPr>
        <m:oMath>
          <m:r>
            <w:rPr>
              <w:rFonts w:ascii="Cambria Math" w:eastAsia="宋体" w:hAnsi="Cambria Math" w:cs="Cambria Math"/>
            </w:rPr>
            <m:t>u</m:t>
          </m:r>
        </m:oMath>
      </m:oMathPara>
      <w:r>
        <w:rPr>
          <w:sz w:val="21"/>
        </w:rPr>
        <w:t>、</w:t>
      </w:r>
      <m:oMathPara>
        <m:oMathParaPr>
          <m:jc m:val="left"/>
        </m:oMathParaPr>
        <m:oMath>
          <m:r>
            <w:rPr>
              <w:rFonts w:ascii="Cambria Math" w:eastAsia="宋体" w:hAnsi="Cambria Math" w:cs="Cambria Math"/>
            </w:rPr>
            <m:t>v</m:t>
          </m:r>
        </m:oMath>
      </m:oMathPara>
      <w:r>
        <w:rPr>
          <w:sz w:val="21"/>
        </w:rPr>
        <w:t>进行线性相关检验，得线性相关系数</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0.9568</m:t>
          </m:r>
        </m:oMath>
      </m:oMathPara>
      <w:r>
        <w:rPr>
          <w:sz w:val="21"/>
        </w:rPr>
        <w:t>，则下列判断正确的是（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正相关，变量</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负相关，变量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的线性相关性较强</w:t>
      </w:r>
    </w:p>
    <w:p>
      <w:pPr>
        <w:shd w:val="clear" w:color="auto" w:fill="auto"/>
        <w:spacing w:line="360" w:lineRule="auto"/>
        <w:jc w:val="left"/>
        <w:rPr>
          <w:sz w:val="21"/>
        </w:rPr>
      </w:pPr>
      <w:r>
        <w:rPr>
          <w:sz w:val="21"/>
        </w:rPr>
        <w:t>B．变量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负相关，变量</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正相关，变量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的线性相关性较强</w:t>
      </w:r>
    </w:p>
    <w:p>
      <w:pPr>
        <w:shd w:val="clear" w:color="auto" w:fill="auto"/>
        <w:spacing w:line="360" w:lineRule="auto"/>
        <w:jc w:val="left"/>
        <w:rPr>
          <w:sz w:val="21"/>
        </w:rPr>
      </w:pPr>
      <w:r>
        <w:rPr>
          <w:sz w:val="21"/>
        </w:rPr>
        <w:t>C．变量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正相关，变量</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负相关，变量</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的线性相关性较强</w:t>
      </w:r>
    </w:p>
    <w:p>
      <w:pPr>
        <w:shd w:val="clear" w:color="auto" w:fill="auto"/>
        <w:spacing w:line="360" w:lineRule="auto"/>
        <w:jc w:val="left"/>
        <w:rPr>
          <w:sz w:val="21"/>
        </w:rPr>
      </w:pPr>
      <w:r>
        <w:rPr>
          <w:sz w:val="21"/>
        </w:rPr>
        <w:t>D．变量</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负相关，变量</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正相关，变量</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的线性相关性较强</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【知识点】相关系数的意义及辨析</w:t>
      </w:r>
    </w:p>
    <w:p>
      <w:pPr>
        <w:shd w:val="clear" w:color="auto" w:fill="auto"/>
        <w:spacing w:line="360" w:lineRule="auto"/>
        <w:jc w:val="left"/>
        <w:rPr>
          <w:sz w:val="21"/>
        </w:rPr>
      </w:pPr>
      <w:r>
        <w:rPr>
          <w:sz w:val="21"/>
        </w:rPr>
        <w:t>【解析】根据相关系数的符号决定两个变量的正相关、负相关，以及相关系数绝对值越大，两个变量的线性相关性越强，进而可得出结论.</w:t>
      </w:r>
    </w:p>
    <w:p>
      <w:pPr>
        <w:shd w:val="clear" w:color="auto" w:fill="auto"/>
        <w:spacing w:line="360" w:lineRule="auto"/>
        <w:jc w:val="left"/>
        <w:rPr>
          <w:sz w:val="21"/>
        </w:rPr>
      </w:pPr>
      <w:r>
        <w:rPr>
          <w:sz w:val="21"/>
        </w:rPr>
        <w:t>【详解】由线性相关系数</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0.7859</m:t>
          </m:r>
          <m:r>
            <w:rPr>
              <w:rFonts w:ascii="Cambria Math" w:eastAsia="宋体" w:hAnsi="Cambria Math" w:cs="Cambria Math"/>
            </w:rPr>
            <m:t>&gt;</m:t>
          </m:r>
          <m:r>
            <w:rPr>
              <w:rFonts w:ascii="Cambria Math" w:eastAsia="宋体" w:hAnsi="Cambria Math" w:cs="Cambria Math"/>
            </w:rPr>
            <m:t>0</m:t>
          </m:r>
        </m:oMath>
      </m:oMathPara>
      <w:r>
        <w:rPr>
          <w:sz w:val="21"/>
        </w:rPr>
        <w:t>知</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正相关，</w:t>
      </w:r>
    </w:p>
    <w:p>
      <w:pPr>
        <w:shd w:val="clear" w:color="auto" w:fill="auto"/>
        <w:spacing w:line="360" w:lineRule="auto"/>
        <w:jc w:val="left"/>
        <w:rPr>
          <w:sz w:val="21"/>
        </w:rPr>
      </w:pPr>
      <w:r>
        <w:rPr>
          <w:sz w:val="21"/>
        </w:rPr>
        <w:t>由线性相关系数</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0.9568</m:t>
          </m:r>
          <m:r>
            <w:rPr>
              <w:rFonts w:ascii="Cambria Math" w:eastAsia="宋体" w:hAnsi="Cambria Math" w:cs="Cambria Math"/>
            </w:rPr>
            <m:t>&lt;</m:t>
          </m:r>
          <m:r>
            <w:rPr>
              <w:rFonts w:ascii="Cambria Math" w:eastAsia="宋体" w:hAnsi="Cambria Math" w:cs="Cambria Math"/>
            </w:rPr>
            <m:t>0</m:t>
          </m:r>
        </m:oMath>
      </m:oMathPara>
      <w:r>
        <w:rPr>
          <w:sz w:val="21"/>
        </w:rPr>
        <w:t>知</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负相关，</w:t>
      </w:r>
    </w:p>
    <w:p>
      <w:pPr>
        <w:shd w:val="clear" w:color="auto" w:fill="auto"/>
        <w:spacing w:line="360" w:lineRule="auto"/>
        <w:jc w:val="left"/>
        <w:rPr>
          <w:sz w:val="21"/>
        </w:rPr>
      </w:pPr>
      <w:r>
        <w:rPr>
          <w:sz w:val="21"/>
        </w:rPr>
        <w:t>又</w:t>
      </w:r>
      <m:oMathPara>
        <m:oMathParaPr>
          <m:jc m:val="left"/>
        </m:oMathParaPr>
        <m:oMath>
          <m:d>
            <m:dPr>
              <m:begChr m:val="|"/>
              <m:endChr m:val="|"/>
              <m:sepChr m:val=","/>
            </m:dPr>
            <m:e>
              <m:sSub>
                <m:e>
                  <m:r>
                    <w:rPr>
                      <w:rFonts w:ascii="Cambria Math" w:eastAsia="宋体" w:hAnsi="Cambria Math" w:cs="Cambria Math"/>
                    </w:rPr>
                    <m:t>r</m:t>
                  </m:r>
                </m:e>
                <m:sub>
                  <m:r>
                    <w:rPr>
                      <w:rFonts w:ascii="Cambria Math" w:eastAsia="宋体" w:hAnsi="Cambria Math" w:cs="Cambria Math"/>
                    </w:rPr>
                    <m:t>1</m:t>
                  </m:r>
                </m:sub>
              </m:sSub>
            </m:e>
          </m:d>
          <m:r>
            <w:rPr>
              <w:rFonts w:ascii="Cambria Math" w:eastAsia="宋体" w:hAnsi="Cambria Math" w:cs="Cambria Math"/>
            </w:rPr>
            <m:t>&lt;</m:t>
          </m:r>
          <m:d>
            <m:dPr>
              <m:begChr m:val="|"/>
              <m:endChr m:val="|"/>
              <m:sepChr m:val=","/>
            </m:dPr>
            <m:e>
              <m:sSub>
                <m:e>
                  <m:r>
                    <w:rPr>
                      <w:rFonts w:ascii="Cambria Math" w:eastAsia="宋体" w:hAnsi="Cambria Math" w:cs="Cambria Math"/>
                    </w:rPr>
                    <m:t>r</m:t>
                  </m:r>
                </m:e>
                <m:sub>
                  <m:r>
                    <w:rPr>
                      <w:rFonts w:ascii="Cambria Math" w:eastAsia="宋体" w:hAnsi="Cambria Math" w:cs="Cambria Math"/>
                    </w:rPr>
                    <m:t>2</m:t>
                  </m:r>
                </m:sub>
              </m:sSub>
            </m:e>
          </m:d>
        </m:oMath>
      </m:oMathPara>
      <w:r>
        <w:rPr>
          <w:sz w:val="21"/>
        </w:rPr>
        <w:t>，所以，变量</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v</m:t>
          </m:r>
        </m:oMath>
      </m:oMathPara>
      <w:r>
        <w:rPr>
          <w:sz w:val="21"/>
        </w:rPr>
        <w:t>的线性相关性比</w:t>
      </w:r>
      <m:oMathPara>
        <m:oMathParaPr>
          <m:jc m:val="left"/>
        </m:oMathParaPr>
        <m:oMath>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oMath>
      </m:oMathPara>
      <w:r>
        <w:rPr>
          <w:sz w:val="21"/>
        </w:rPr>
        <w:t>的线性相关性强，</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21．对四组数据进行统计，获得如图所示的散点图，关于其相关系数的比较，正确的是（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drawing>
          <wp:inline>
            <wp:extent cx="5278120" cy="1078635"/>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5278120" cy="107863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oMath>
      </m:oMathPara>
      <w:r>
        <w:rPr>
          <w:sz w:val="21"/>
        </w:rPr>
        <w:tab/>
      </w:r>
      <w:r>
        <w:rPr>
          <w:sz w:val="21"/>
        </w:rPr>
        <w:t>D．</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【知识点】判断正、负相关、相关系数的意义及辨析</w:t>
      </w:r>
    </w:p>
    <w:p>
      <w:pPr>
        <w:shd w:val="clear" w:color="auto" w:fill="auto"/>
        <w:spacing w:line="360" w:lineRule="auto"/>
        <w:jc w:val="left"/>
        <w:rPr>
          <w:sz w:val="21"/>
        </w:rPr>
      </w:pPr>
      <w:r>
        <w:rPr>
          <w:sz w:val="21"/>
        </w:rPr>
        <w:t>【分析】根据题中给出的散点图，先判断是正相关还是负相关，然后根据散点图的集中程度分析相关系数的大小</w:t>
      </w:r>
    </w:p>
    <w:p>
      <w:pPr>
        <w:shd w:val="clear" w:color="auto" w:fill="auto"/>
        <w:spacing w:line="360" w:lineRule="auto"/>
        <w:jc w:val="left"/>
        <w:rPr>
          <w:sz w:val="21"/>
        </w:rPr>
      </w:pPr>
      <w:r>
        <w:rPr>
          <w:sz w:val="21"/>
        </w:rPr>
        <w:t>【详解】解：由图可知，图2和图3是正相关，图1和图4是负相关，</w:t>
      </w:r>
    </w:p>
    <w:p>
      <w:pPr>
        <w:shd w:val="clear" w:color="auto" w:fill="auto"/>
        <w:spacing w:line="360" w:lineRule="auto"/>
        <w:jc w:val="left"/>
        <w:rPr>
          <w:sz w:val="21"/>
        </w:rPr>
      </w:pPr>
      <w:r>
        <w:rPr>
          <w:sz w:val="21"/>
        </w:rPr>
        <w:t>囷1和图2的点相对更加集中，所以相关性更强，所以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接近于</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接近1，</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（二）样本相关系数的计算</w:t>
      </w:r>
    </w:p>
    <w:p>
      <w:pPr>
        <w:shd w:val="clear" w:color="auto" w:fill="auto"/>
        <w:spacing w:line="360" w:lineRule="auto"/>
        <w:jc w:val="left"/>
        <w:rPr>
          <w:sz w:val="21"/>
        </w:rPr>
      </w:pPr>
      <w:r>
        <w:rPr>
          <w:sz w:val="21"/>
        </w:rPr>
        <w:t>22．在一组样本数据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不全相等</w:t>
      </w:r>
      <m:oMathPara>
        <m:oMathParaPr>
          <m:jc m:val="left"/>
        </m:oMathParaPr>
        <m:oMath>
          <m:r>
            <w:rPr>
              <w:rFonts w:ascii="Cambria Math" w:eastAsia="宋体" w:hAnsi="Cambria Math" w:cs="Cambria Math"/>
            </w:rPr>
            <m:t>)</m:t>
          </m:r>
        </m:oMath>
      </m:oMathPara>
      <w:r>
        <w:rPr>
          <w:sz w:val="21"/>
        </w:rPr>
        <w:t>的散点图中，若所有样本点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都在直线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上，则这组样本数据的样本相关系数为（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B．0</w:t>
      </w:r>
      <w:r>
        <w:rPr>
          <w:sz w:val="21"/>
        </w:rPr>
        <w:tab/>
      </w:r>
      <w:r>
        <w:rPr>
          <w:sz w:val="21"/>
        </w:rPr>
        <w:t>C．1</w:t>
      </w:r>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【知识点】相关系数的意义及辨析、相关系数的计算</w:t>
      </w:r>
    </w:p>
    <w:p>
      <w:pPr>
        <w:shd w:val="clear" w:color="auto" w:fill="auto"/>
        <w:spacing w:line="360" w:lineRule="auto"/>
        <w:jc w:val="left"/>
        <w:rPr>
          <w:sz w:val="21"/>
        </w:rPr>
      </w:pPr>
      <w:r>
        <w:rPr>
          <w:sz w:val="21"/>
        </w:rPr>
        <w:t>【分析】根据样本数据的所有样本点都在一条直线上，得出这组样本数据完全相关，再根据直线的斜率得出是正相关还是负相关即可.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oMath>
      </m:oMathPara>
      <w:r>
        <w:rPr>
          <w:sz w:val="21"/>
        </w:rPr>
        <w:t>这组样本数据的所有样本点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都在直线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上，</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这组样本数据完全相关，</w:t>
      </w:r>
    </w:p>
    <w:p>
      <w:pPr>
        <w:shd w:val="clear" w:color="auto" w:fill="auto"/>
        <w:spacing w:line="360" w:lineRule="auto"/>
        <w:jc w:val="left"/>
        <w:rPr>
          <w:sz w:val="21"/>
        </w:rPr>
      </w:pPr>
      <w:r>
        <w:rPr>
          <w:sz w:val="21"/>
        </w:rPr>
        <w:t>即说明这组数据的样本完全负相关，其相关系数是</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23．近年来，“双11”网购的观念逐渐深入人心，某人统计了近5年某网站“双11”当天的交易额，统计结果如下表：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56"/>
        <w:gridCol w:w="1170"/>
        <w:gridCol w:w="1170"/>
        <w:gridCol w:w="1170"/>
        <w:gridCol w:w="1170"/>
        <w:gridCol w:w="117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年份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2019</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年份代码</w:t>
            </w: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交易额</w:t>
            </w:r>
            <m:oMathPara>
              <m:oMathParaPr>
                <m:jc m:val="left"/>
              </m:oMathParaPr>
              <m:oMath>
                <m:r>
                  <w:rPr>
                    <w:rFonts w:ascii="Cambria Math" w:eastAsia="宋体" w:hAnsi="Cambria Math" w:cs="Cambria Math"/>
                  </w:rPr>
                  <m:t>y</m:t>
                </m:r>
              </m:oMath>
            </m:oMathPara>
            <w:r>
              <w:rPr>
                <w:sz w:val="21"/>
              </w:rPr>
              <w:t>/百亿元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26</w:t>
            </w:r>
          </w:p>
        </w:tc>
      </w:tr>
    </w:tbl>
    <w:p>
      <w:pPr>
        <w:shd w:val="clear" w:color="auto" w:fill="auto"/>
        <w:spacing w:line="360" w:lineRule="auto"/>
        <w:jc w:val="left"/>
        <w:rPr>
          <w:sz w:val="21"/>
        </w:rPr>
      </w:pPr>
      <w:r>
        <w:rPr>
          <w:sz w:val="21"/>
        </w:rPr>
        <w:t>请根据表中提供的数据，画出散点图，推断两个变量是否线性相关，并用样本相关系数</w:t>
      </w:r>
      <m:oMathPara>
        <m:oMathParaPr>
          <m:jc m:val="left"/>
        </m:oMathParaPr>
        <m:oMath>
          <m:r>
            <w:rPr>
              <w:rFonts w:ascii="Cambria Math" w:eastAsia="宋体" w:hAnsi="Cambria Math" w:cs="Cambria Math"/>
            </w:rPr>
            <m:t>r</m:t>
          </m:r>
        </m:oMath>
      </m:oMathPara>
      <w:r>
        <w:rPr>
          <w:sz w:val="21"/>
        </w:rPr>
        <w:t>说明</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的线性相关程度（保留三位小数）.</w:t>
      </w:r>
    </w:p>
    <w:p>
      <w:pPr>
        <w:shd w:val="clear" w:color="auto" w:fill="auto"/>
        <w:spacing w:line="360" w:lineRule="auto"/>
        <w:jc w:val="left"/>
        <w:rPr>
          <w:sz w:val="21"/>
        </w:rPr>
      </w:pPr>
      <w:r>
        <w:rPr>
          <w:sz w:val="21"/>
        </w:rPr>
        <w:t>附：</w:t>
      </w:r>
      <m:oMathPara>
        <m:oMathParaPr>
          <m:jc m:val="left"/>
        </m:oMathParaPr>
        <m:oMath>
          <m:rad>
            <m:radPr>
              <m:degHide/>
            </m:radPr>
            <m:deg/>
            <m:e>
              <m:r>
                <w:rPr>
                  <w:rFonts w:ascii="Cambria Math" w:eastAsia="宋体" w:hAnsi="Cambria Math" w:cs="Cambria Math"/>
                </w:rPr>
                <m:t>465</m:t>
              </m:r>
            </m:e>
          </m:rad>
          <m:r>
            <w:rPr>
              <w:rFonts w:ascii="Cambria Math" w:eastAsia="宋体" w:hAnsi="Cambria Math" w:cs="Cambria Math"/>
            </w:rPr>
            <m:t>≈</m:t>
          </m:r>
          <m:r>
            <w:rPr>
              <w:rFonts w:ascii="Cambria Math" w:eastAsia="宋体" w:hAnsi="Cambria Math" w:cs="Cambria Math"/>
            </w:rPr>
            <m:t>21.56</m:t>
          </m:r>
        </m:oMath>
      </m:oMathPara>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的线性相关程度很强.</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【知识点】绘制散点图、根据散点图判断是否线性相关、相关系数的意义及辨析、相关系数的计算</w:t>
      </w:r>
    </w:p>
    <w:p>
      <w:pPr>
        <w:shd w:val="clear" w:color="auto" w:fill="auto"/>
        <w:spacing w:line="360" w:lineRule="auto"/>
        <w:jc w:val="left"/>
        <w:rPr>
          <w:sz w:val="21"/>
        </w:rPr>
      </w:pPr>
      <w:r>
        <w:rPr>
          <w:sz w:val="21"/>
        </w:rPr>
        <w:t>【分析】由题数据可画出散点图，算出相关系数，即得结论.</w:t>
      </w:r>
    </w:p>
    <w:p>
      <w:pPr>
        <w:shd w:val="clear" w:color="auto" w:fill="auto"/>
        <w:spacing w:line="360" w:lineRule="auto"/>
        <w:jc w:val="left"/>
        <w:rPr>
          <w:sz w:val="21"/>
        </w:rPr>
      </w:pPr>
      <w:r>
        <w:rPr>
          <w:sz w:val="21"/>
        </w:rPr>
        <w:t>【详解】画出散点图，如图所示.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152525"/>
            <wp:docPr id="100037" name="" descr="@@@7bfef4d4-7ac0-4e82-8846-1e6635d5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619250"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由图可知交易额</w:t>
      </w:r>
      <m:oMathPara>
        <m:oMathParaPr>
          <m:jc m:val="left"/>
        </m:oMathParaPr>
        <m:oMath>
          <m:r>
            <w:rPr>
              <w:rFonts w:ascii="Cambria Math" w:eastAsia="宋体" w:hAnsi="Cambria Math" w:cs="Cambria Math"/>
            </w:rPr>
            <m:t>y</m:t>
          </m:r>
        </m:oMath>
      </m:oMathPara>
      <w:r>
        <w:rPr>
          <w:sz w:val="21"/>
        </w:rPr>
        <w:t>与年份代码</w:t>
      </w:r>
      <m:oMathPara>
        <m:oMathParaPr>
          <m:jc m:val="left"/>
        </m:oMathParaPr>
        <m:oMath>
          <m:r>
            <w:rPr>
              <w:rFonts w:ascii="Cambria Math" w:eastAsia="宋体" w:hAnsi="Cambria Math" w:cs="Cambria Math"/>
            </w:rPr>
            <m:t>x</m:t>
          </m:r>
        </m:oMath>
      </m:oMathPara>
      <w:r>
        <w:rPr>
          <w:sz w:val="21"/>
        </w:rPr>
        <w:t>的样本数据呈现出线性相关.</w:t>
      </w:r>
    </w:p>
    <w:p>
      <w:pPr>
        <w:shd w:val="clear" w:color="auto" w:fill="auto"/>
        <w:spacing w:line="360" w:lineRule="auto"/>
        <w:jc w:val="left"/>
        <w:rPr>
          <w:sz w:val="21"/>
        </w:rPr>
      </w:pPr>
      <w:r>
        <w:rPr>
          <w:sz w:val="21"/>
        </w:rPr>
        <w:t>易得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26</m:t>
              </m:r>
            </m:e>
          </m:d>
          <m:r>
            <w:rPr>
              <w:rFonts w:ascii="Cambria Math" w:eastAsia="宋体" w:hAnsi="Cambria Math" w:cs="Cambria Math"/>
            </w:rPr>
            <m:t>=</m:t>
          </m:r>
          <m:r>
            <w:rPr>
              <w:rFonts w:ascii="Cambria Math" w:eastAsia="宋体" w:hAnsi="Cambria Math" w:cs="Cambria Math"/>
            </w:rPr>
            <m:t>17</m:t>
          </m:r>
        </m:oMath>
      </m:oMathPara>
      <w:r>
        <w:rPr>
          <w:sz w:val="21"/>
        </w:rPr>
        <w:t>，</w:t>
      </w:r>
    </w:p>
    <w:p>
      <w:pPr>
        <w:shd w:val="clear" w:color="auto" w:fill="auto"/>
        <w:spacing w:line="360" w:lineRule="auto"/>
        <w:jc w:val="left"/>
        <w:rPr>
          <w:sz w:val="21"/>
        </w:rPr>
      </w:pPr>
      <w:r>
        <w:rPr>
          <w:sz w:val="21"/>
        </w:rPr>
        <w:t>则</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43</m:t>
          </m:r>
        </m:oMath>
      </m:oMathPara>
      <w:r>
        <w:rPr>
          <w:sz w:val="21"/>
        </w:rPr>
        <w:t>，</w:t>
      </w:r>
    </w:p>
    <w:p>
      <w:pPr>
        <w:shd w:val="clear" w:color="auto" w:fill="auto"/>
        <w:spacing w:line="360" w:lineRule="auto"/>
        <w:jc w:val="left"/>
        <w:rPr>
          <w:sz w:val="21"/>
        </w:rPr>
      </w:pPr>
      <m:oMathPara>
        <m:oMathParaPr>
          <m:jc m:val="left"/>
        </m:oMathParaPr>
        <m:oMath>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e>
          </m:rad>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e>
              </m:nary>
            </m:e>
          </m:rad>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ad>
            <m:radPr>
              <m:degHide/>
            </m:radPr>
            <m:deg/>
            <m:e>
              <m:r>
                <w:rPr>
                  <w:rFonts w:ascii="Cambria Math" w:eastAsia="宋体" w:hAnsi="Cambria Math" w:cs="Cambria Math"/>
                </w:rPr>
                <m:t>186</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465</m:t>
              </m:r>
            </m:e>
          </m:rad>
          <m:r>
            <w:rPr>
              <w:rFonts w:ascii="Cambria Math" w:eastAsia="宋体" w:hAnsi="Cambria Math" w:cs="Cambria Math"/>
            </w:rPr>
            <m:t>≈</m:t>
          </m:r>
          <m:r>
            <w:rPr>
              <w:rFonts w:ascii="Cambria Math" w:eastAsia="宋体" w:hAnsi="Cambria Math" w:cs="Cambria Math"/>
            </w:rPr>
            <m:t>43.12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nary>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num>
            <m:den>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e>
              </m:rad>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e>
                  </m:nary>
                </m:e>
              </m:rad>
            </m:den>
          </m:f>
          <m:r>
            <w:rPr>
              <w:rFonts w:ascii="Cambria Math" w:eastAsia="宋体" w:hAnsi="Cambria Math" w:cs="Cambria Math"/>
            </w:rPr>
            <m:t>=</m:t>
          </m:r>
          <m:f>
            <m:num>
              <m:r>
                <w:rPr>
                  <w:rFonts w:ascii="Cambria Math" w:eastAsia="宋体" w:hAnsi="Cambria Math" w:cs="Cambria Math"/>
                </w:rPr>
                <m:t>43</m:t>
              </m:r>
            </m:num>
            <m:den>
              <m:r>
                <w:rPr>
                  <w:rFonts w:ascii="Cambria Math" w:eastAsia="宋体" w:hAnsi="Cambria Math" w:cs="Cambria Math"/>
                </w:rPr>
                <m:t>43.12</m:t>
              </m:r>
            </m:den>
          </m:f>
          <m:r>
            <w:rPr>
              <w:rFonts w:ascii="Cambria Math" w:eastAsia="宋体" w:hAnsi="Cambria Math" w:cs="Cambria Math"/>
            </w:rPr>
            <m:t>≈</m:t>
          </m:r>
          <m:r>
            <w:rPr>
              <w:rFonts w:ascii="Cambria Math" w:eastAsia="宋体" w:hAnsi="Cambria Math" w:cs="Cambria Math"/>
            </w:rPr>
            <m:t>0.997</m:t>
          </m:r>
        </m:oMath>
      </m:oMathPara>
      <w:r>
        <w:rPr>
          <w:sz w:val="21"/>
        </w:rPr>
        <w:t>，</w:t>
      </w:r>
    </w:p>
    <w:p>
      <w:pPr>
        <w:shd w:val="clear" w:color="auto" w:fill="auto"/>
        <w:spacing w:line="360" w:lineRule="auto"/>
        <w:jc w:val="left"/>
        <w:rPr>
          <w:sz w:val="21"/>
        </w:rPr>
      </w:pPr>
      <w:r>
        <w:rPr>
          <w:sz w:val="21"/>
        </w:rPr>
        <w:t>所以变量</w:t>
      </w:r>
      <m:oMathPara>
        <m:oMathParaPr>
          <m:jc m:val="left"/>
        </m:oMathParaPr>
        <m:oMath>
          <m:r>
            <w:rPr>
              <w:rFonts w:ascii="Cambria Math" w:eastAsia="宋体" w:hAnsi="Cambria Math" w:cs="Cambria Math"/>
            </w:rPr>
            <m:t>y</m:t>
          </m:r>
        </m:oMath>
      </m:oMathPara>
      <w:r>
        <w:rPr>
          <w:sz w:val="21"/>
        </w:rPr>
        <w:t>与</w:t>
      </w:r>
      <m:oMathPara>
        <m:oMathParaPr>
          <m:jc m:val="left"/>
        </m:oMathParaPr>
        <m:oMath>
          <m:r>
            <w:rPr>
              <w:rFonts w:ascii="Cambria Math" w:eastAsia="宋体" w:hAnsi="Cambria Math" w:cs="Cambria Math"/>
            </w:rPr>
            <m:t>x</m:t>
          </m:r>
        </m:oMath>
      </m:oMathPara>
      <w:r>
        <w:rPr>
          <w:sz w:val="21"/>
        </w:rPr>
        <w:t>的线性相关程度很强.</w:t>
      </w:r>
    </w:p>
    <w:p>
      <w:pPr>
        <w:shd w:val="clear" w:color="auto" w:fill="auto"/>
        <w:spacing w:line="360" w:lineRule="auto"/>
        <w:jc w:val="left"/>
        <w:rPr>
          <w:sz w:val="21"/>
        </w:rPr>
      </w:pPr>
      <w:r>
        <w:rPr>
          <w:sz w:val="21"/>
        </w:rPr>
        <w:t>24．现随机抽取了我校10名学生在入学考试中的数学成绩(</w:t>
      </w:r>
      <w:r>
        <w:rPr>
          <w:rFonts w:ascii="Times New Roman" w:eastAsia="Times New Roman" w:hAnsi="Times New Roman" w:cs="Times New Roman"/>
          <w:i/>
          <w:sz w:val="21"/>
        </w:rPr>
        <w:t>x</w:t>
      </w:r>
      <w:r>
        <w:rPr>
          <w:sz w:val="21"/>
        </w:rPr>
        <w:t>)与入学后的第一次考试数学成绩(</w:t>
      </w:r>
      <w:r>
        <w:rPr>
          <w:rFonts w:ascii="Times New Roman" w:eastAsia="Times New Roman" w:hAnsi="Times New Roman" w:cs="Times New Roman"/>
          <w:i/>
          <w:sz w:val="21"/>
        </w:rPr>
        <w:t>y</w:t>
      </w:r>
      <w:r>
        <w:rPr>
          <w:sz w:val="21"/>
        </w:rPr>
        <w:t>)，数据如下表：</w:t>
      </w:r>
    </w:p>
    <w:tbl>
      <w:tblPr>
        <w:tblStyle w:val="TableNormal"/>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2"/>
        <w:gridCol w:w="707"/>
        <w:gridCol w:w="707"/>
        <w:gridCol w:w="707"/>
        <w:gridCol w:w="707"/>
        <w:gridCol w:w="707"/>
        <w:gridCol w:w="707"/>
        <w:gridCol w:w="707"/>
        <w:gridCol w:w="707"/>
        <w:gridCol w:w="602"/>
        <w:gridCol w:w="707"/>
      </w:tblGrid>
      <w:tr>
        <w:tblPrEx>
          <w:tblW w:w="801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学生号</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r>
      <w:tr>
        <w:tblPrEx>
          <w:tblW w:w="801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108</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117</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103</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105</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99</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108</w:t>
            </w:r>
          </w:p>
        </w:tc>
      </w:tr>
      <w:tr>
        <w:tblPrEx>
          <w:tblW w:w="801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84</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68</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69</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68</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69</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46</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57</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71</w:t>
            </w:r>
          </w:p>
        </w:tc>
      </w:tr>
    </w:tbl>
    <w:p>
      <w:pPr>
        <w:shd w:val="clear" w:color="auto" w:fill="auto"/>
        <w:spacing w:line="360" w:lineRule="auto"/>
        <w:jc w:val="left"/>
        <w:rPr>
          <w:sz w:val="21"/>
        </w:rPr>
      </w:pPr>
      <w:r>
        <w:rPr>
          <w:sz w:val="21"/>
        </w:rPr>
        <w:t>计算这10个学生的两次数学考试成绩的样本相关系数</w:t>
      </w:r>
      <w:r>
        <w:rPr>
          <w:rFonts w:ascii="Times New Roman" w:eastAsia="Times New Roman" w:hAnsi="Times New Roman" w:cs="Times New Roman"/>
          <w:i/>
          <w:sz w:val="21"/>
        </w:rPr>
        <w:t>r</w:t>
      </w:r>
      <w:r>
        <w:rPr>
          <w:sz w:val="21"/>
        </w:rPr>
        <w:t>，并判断两者是否具有线性相关关系．</w:t>
      </w:r>
    </w:p>
    <w:p>
      <w:pPr>
        <w:shd w:val="clear" w:color="auto" w:fill="auto"/>
        <w:spacing w:line="360" w:lineRule="auto"/>
        <w:jc w:val="left"/>
        <w:rPr>
          <w:sz w:val="21"/>
        </w:rPr>
      </w:pPr>
      <w:r>
        <w:rPr>
          <w:sz w:val="21"/>
        </w:rPr>
        <w:t>【答案】两次数学考试成绩具有线性相关关系</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【知识点】相关系数的计算</w:t>
      </w:r>
    </w:p>
    <w:p>
      <w:pPr>
        <w:shd w:val="clear" w:color="auto" w:fill="auto"/>
        <w:spacing w:line="360" w:lineRule="auto"/>
        <w:jc w:val="left"/>
        <w:rPr>
          <w:sz w:val="21"/>
        </w:rPr>
      </w:pPr>
      <w:r>
        <w:rPr>
          <w:sz w:val="21"/>
        </w:rPr>
        <w:t>【分析】根据相关系数的公式算出答案即可.</w:t>
      </w:r>
    </w:p>
    <w:p>
      <w:pPr>
        <w:shd w:val="clear" w:color="auto" w:fill="auto"/>
        <w:spacing w:line="360" w:lineRule="auto"/>
        <w:jc w:val="left"/>
        <w:rPr>
          <w:sz w:val="21"/>
        </w:rPr>
      </w:pPr>
      <w:r>
        <w:rPr>
          <w:sz w:val="21"/>
        </w:rPr>
        <w:t>【详解】</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d>
            <m:dPr>
              <m:sepChr m:val=","/>
            </m:dPr>
            <m:e>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108</m:t>
              </m:r>
              <m:r>
                <w:rPr>
                  <w:rFonts w:ascii="Cambria Math" w:eastAsia="宋体" w:hAnsi="Cambria Math" w:cs="Cambria Math"/>
                </w:rPr>
                <m:t>+</m:t>
              </m:r>
              <m:r>
                <w:rPr>
                  <w:rFonts w:ascii="Cambria Math" w:eastAsia="宋体" w:hAnsi="Cambria Math" w:cs="Cambria Math"/>
                </w:rPr>
                <m:t>117</m:t>
              </m:r>
              <m:r>
                <w:rPr>
                  <w:rFonts w:ascii="Cambria Math" w:eastAsia="宋体" w:hAnsi="Cambria Math" w:cs="Cambria Math"/>
                </w:rPr>
                <m:t>+</m:t>
              </m:r>
              <m:r>
                <w:rPr>
                  <w:rFonts w:ascii="Cambria Math" w:eastAsia="宋体" w:hAnsi="Cambria Math" w:cs="Cambria Math"/>
                </w:rPr>
                <m:t>104</m:t>
              </m:r>
              <m:r>
                <w:rPr>
                  <w:rFonts w:ascii="Cambria Math" w:eastAsia="宋体" w:hAnsi="Cambria Math" w:cs="Cambria Math"/>
                </w:rPr>
                <m:t>+</m:t>
              </m:r>
              <m:r>
                <w:rPr>
                  <w:rFonts w:ascii="Cambria Math" w:eastAsia="宋体" w:hAnsi="Cambria Math" w:cs="Cambria Math"/>
                </w:rPr>
                <m:t>103</m:t>
              </m:r>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104</m:t>
              </m:r>
              <m:r>
                <w:rPr>
                  <w:rFonts w:ascii="Cambria Math" w:eastAsia="宋体" w:hAnsi="Cambria Math" w:cs="Cambria Math"/>
                </w:rPr>
                <m:t>+</m:t>
              </m:r>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99</m:t>
              </m:r>
              <m:r>
                <w:rPr>
                  <w:rFonts w:ascii="Cambria Math" w:eastAsia="宋体" w:hAnsi="Cambria Math" w:cs="Cambria Math"/>
                </w:rPr>
                <m:t>+</m:t>
              </m:r>
              <m:r>
                <w:rPr>
                  <w:rFonts w:ascii="Cambria Math" w:eastAsia="宋体" w:hAnsi="Cambria Math" w:cs="Cambria Math"/>
                </w:rPr>
                <m:t>108</m:t>
              </m:r>
            </m:e>
          </m:d>
          <m:r>
            <w:rPr>
              <w:rFonts w:ascii="Cambria Math" w:eastAsia="宋体" w:hAnsi="Cambria Math" w:cs="Cambria Math"/>
            </w:rPr>
            <m:t>=</m:t>
          </m:r>
          <m:r>
            <w:rPr>
              <w:rFonts w:ascii="Cambria Math" w:eastAsia="宋体" w:hAnsi="Cambria Math" w:cs="Cambria Math"/>
            </w:rPr>
            <m:t>107.8</m:t>
          </m:r>
        </m:oMath>
      </m:oMathPara>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d>
            <m:dPr>
              <m:sepChr m:val=","/>
            </m:dPr>
            <m:e>
              <m:r>
                <w:rPr>
                  <w:rFonts w:ascii="Cambria Math" w:eastAsia="宋体" w:hAnsi="Cambria Math" w:cs="Cambria Math"/>
                </w:rPr>
                <m:t>84</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84</m:t>
              </m:r>
              <m:r>
                <w:rPr>
                  <w:rFonts w:ascii="Cambria Math" w:eastAsia="宋体" w:hAnsi="Cambria Math" w:cs="Cambria Math"/>
                </w:rPr>
                <m:t>+</m:t>
              </m:r>
              <m:r>
                <w:rPr>
                  <w:rFonts w:ascii="Cambria Math" w:eastAsia="宋体" w:hAnsi="Cambria Math" w:cs="Cambria Math"/>
                </w:rPr>
                <m:t>68</m:t>
              </m:r>
              <m:r>
                <w:rPr>
                  <w:rFonts w:ascii="Cambria Math" w:eastAsia="宋体" w:hAnsi="Cambria Math" w:cs="Cambria Math"/>
                </w:rPr>
                <m:t>+</m:t>
              </m:r>
              <m:r>
                <w:rPr>
                  <w:rFonts w:ascii="Cambria Math" w:eastAsia="宋体" w:hAnsi="Cambria Math" w:cs="Cambria Math"/>
                </w:rPr>
                <m:t>69</m:t>
              </m:r>
              <m:r>
                <w:rPr>
                  <w:rFonts w:ascii="Cambria Math" w:eastAsia="宋体" w:hAnsi="Cambria Math" w:cs="Cambria Math"/>
                </w:rPr>
                <m:t>+</m:t>
              </m:r>
              <m:r>
                <w:rPr>
                  <w:rFonts w:ascii="Cambria Math" w:eastAsia="宋体" w:hAnsi="Cambria Math" w:cs="Cambria Math"/>
                </w:rPr>
                <m:t>68</m:t>
              </m:r>
              <m:r>
                <w:rPr>
                  <w:rFonts w:ascii="Cambria Math" w:eastAsia="宋体" w:hAnsi="Cambria Math" w:cs="Cambria Math"/>
                </w:rPr>
                <m:t>+</m:t>
              </m:r>
              <m:r>
                <w:rPr>
                  <w:rFonts w:ascii="Cambria Math" w:eastAsia="宋体" w:hAnsi="Cambria Math" w:cs="Cambria Math"/>
                </w:rPr>
                <m:t>69</m:t>
              </m:r>
              <m:r>
                <w:rPr>
                  <w:rFonts w:ascii="Cambria Math" w:eastAsia="宋体" w:hAnsi="Cambria Math" w:cs="Cambria Math"/>
                </w:rPr>
                <m:t>+</m:t>
              </m:r>
              <m:r>
                <w:rPr>
                  <w:rFonts w:ascii="Cambria Math" w:eastAsia="宋体" w:hAnsi="Cambria Math" w:cs="Cambria Math"/>
                </w:rPr>
                <m:t>46</m:t>
              </m:r>
              <m:r>
                <w:rPr>
                  <w:rFonts w:ascii="Cambria Math" w:eastAsia="宋体" w:hAnsi="Cambria Math" w:cs="Cambria Math"/>
                </w:rPr>
                <m:t>+</m:t>
              </m:r>
              <m:r>
                <w:rPr>
                  <w:rFonts w:ascii="Cambria Math" w:eastAsia="宋体" w:hAnsi="Cambria Math" w:cs="Cambria Math"/>
                </w:rPr>
                <m:t>57</m:t>
              </m:r>
              <m:r>
                <w:rPr>
                  <w:rFonts w:ascii="Cambria Math" w:eastAsia="宋体" w:hAnsi="Cambria Math" w:cs="Cambria Math"/>
                </w:rPr>
                <m:t>+</m:t>
              </m:r>
              <m:r>
                <w:rPr>
                  <w:rFonts w:ascii="Cambria Math" w:eastAsia="宋体" w:hAnsi="Cambria Math" w:cs="Cambria Math"/>
                </w:rPr>
                <m:t>71</m:t>
              </m:r>
            </m:e>
          </m:d>
          <m:r>
            <w:rPr>
              <w:rFonts w:ascii="Cambria Math" w:eastAsia="宋体" w:hAnsi="Cambria Math" w:cs="Cambria Math"/>
            </w:rPr>
            <m:t>=</m:t>
          </m:r>
          <m:r>
            <w:rPr>
              <w:rFonts w:ascii="Cambria Math" w:eastAsia="宋体" w:hAnsi="Cambria Math" w:cs="Cambria Math"/>
            </w:rPr>
            <m:t>68</m:t>
          </m:r>
        </m:oMath>
      </m:oMathPara>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oMath>
      </m:oMathPara>
      <w:r>
        <w:rPr>
          <w:sz w:val="21"/>
        </w:rPr>
        <w:t>＝120</w:t>
      </w:r>
      <w:r>
        <w:rPr>
          <w:sz w:val="21"/>
          <w:vertAlign w:val="superscript"/>
        </w:rPr>
        <w:t>2</w:t>
      </w:r>
      <w:r>
        <w:rPr>
          <w:sz w:val="21"/>
        </w:rPr>
        <w:t>＋108</w:t>
      </w:r>
      <w:r>
        <w:rPr>
          <w:sz w:val="21"/>
          <w:vertAlign w:val="superscript"/>
        </w:rPr>
        <w:t>2</w:t>
      </w:r>
      <w:r>
        <w:rPr>
          <w:sz w:val="21"/>
        </w:rPr>
        <w:t>＋…＋99</w:t>
      </w:r>
      <w:r>
        <w:rPr>
          <w:sz w:val="21"/>
          <w:vertAlign w:val="superscript"/>
        </w:rPr>
        <w:t>2</w:t>
      </w:r>
      <w:r>
        <w:rPr>
          <w:sz w:val="21"/>
        </w:rPr>
        <w:t>＋108</w:t>
      </w:r>
      <w:r>
        <w:rPr>
          <w:sz w:val="21"/>
          <w:vertAlign w:val="superscript"/>
        </w:rPr>
        <w:t>2</w:t>
      </w:r>
      <w:r>
        <w:rPr>
          <w:sz w:val="21"/>
        </w:rPr>
        <w:t>＝116 584，</w:t>
      </w:r>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e>
          </m:nary>
        </m:oMath>
      </m:oMathPara>
      <w:r>
        <w:rPr>
          <w:sz w:val="21"/>
        </w:rPr>
        <w:t>＝84</w:t>
      </w:r>
      <w:r>
        <w:rPr>
          <w:sz w:val="21"/>
          <w:vertAlign w:val="superscript"/>
        </w:rPr>
        <w:t>2</w:t>
      </w:r>
      <w:r>
        <w:rPr>
          <w:sz w:val="21"/>
        </w:rPr>
        <w:t>＋64</w:t>
      </w:r>
      <w:r>
        <w:rPr>
          <w:sz w:val="21"/>
          <w:vertAlign w:val="superscript"/>
        </w:rPr>
        <w:t>2</w:t>
      </w:r>
      <w:r>
        <w:rPr>
          <w:sz w:val="21"/>
        </w:rPr>
        <w:t>＋…＋57</w:t>
      </w:r>
      <w:r>
        <w:rPr>
          <w:sz w:val="21"/>
          <w:vertAlign w:val="superscript"/>
        </w:rPr>
        <w:t>2</w:t>
      </w:r>
      <w:r>
        <w:rPr>
          <w:sz w:val="21"/>
        </w:rPr>
        <w:t>＋71</w:t>
      </w:r>
      <w:r>
        <w:rPr>
          <w:sz w:val="21"/>
          <w:vertAlign w:val="superscript"/>
        </w:rPr>
        <w:t>2</w:t>
      </w:r>
      <w:r>
        <w:rPr>
          <w:sz w:val="21"/>
        </w:rPr>
        <w:t>＝47 384，</w:t>
      </w:r>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e>
          </m:nary>
        </m:oMath>
      </m:oMathPara>
      <w:r>
        <w:rPr>
          <w:sz w:val="21"/>
        </w:rPr>
        <w:t>＝120×84＋108×64＋…＋108×71＝73 796，</w:t>
      </w:r>
    </w:p>
    <w:p>
      <w:pPr>
        <w:shd w:val="clear" w:color="auto" w:fill="auto"/>
        <w:spacing w:line="360" w:lineRule="auto"/>
        <w:jc w:val="left"/>
        <w:rPr>
          <w:sz w:val="21"/>
        </w:rPr>
      </w:pPr>
      <w:r>
        <w:rPr>
          <w:sz w:val="21"/>
        </w:rPr>
        <w:t>∴样本相关系数为</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73796</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107.8</m:t>
              </m:r>
              <m:r>
                <w:rPr>
                  <w:rFonts w:ascii="Cambria Math" w:eastAsia="宋体" w:hAnsi="Cambria Math" w:cs="Cambria Math"/>
                </w:rPr>
                <m:t>×</m:t>
              </m:r>
              <m:r>
                <w:rPr>
                  <w:rFonts w:ascii="Cambria Math" w:eastAsia="宋体" w:hAnsi="Cambria Math" w:cs="Cambria Math"/>
                </w:rPr>
                <m:t>68</m:t>
              </m:r>
            </m:num>
            <m:den>
              <m:rad>
                <m:radPr>
                  <m:degHide/>
                </m:radPr>
                <m:deg/>
                <m:e>
                  <m:r>
                    <w:rPr>
                      <w:rFonts w:ascii="Cambria Math" w:eastAsia="宋体" w:hAnsi="Cambria Math" w:cs="Cambria Math"/>
                    </w:rPr>
                    <m:t>(</m:t>
                  </m:r>
                  <m:r>
                    <w:rPr>
                      <w:rFonts w:ascii="Cambria Math" w:eastAsia="宋体" w:hAnsi="Cambria Math" w:cs="Cambria Math"/>
                    </w:rPr>
                    <m:t>116584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107.8</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47384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68</m:t>
                          </m:r>
                        </m:e>
                        <m:sup>
                          <m:r>
                            <w:rPr>
                              <w:rFonts w:ascii="Cambria Math" w:eastAsia="宋体" w:hAnsi="Cambria Math" w:cs="Cambria Math"/>
                            </w:rPr>
                            <m:t>2</m:t>
                          </m:r>
                        </m:sup>
                      </m:sSup>
                    </m:e>
                  </m:d>
                </m:e>
              </m:rad>
            </m:den>
          </m:f>
          <m:r>
            <w:rPr>
              <w:rFonts w:ascii="Cambria Math" w:eastAsia="宋体" w:hAnsi="Cambria Math" w:cs="Cambria Math"/>
            </w:rPr>
            <m:t>≈</m:t>
          </m:r>
          <m:r>
            <w:rPr>
              <w:rFonts w:ascii="Cambria Math" w:eastAsia="宋体" w:hAnsi="Cambria Math" w:cs="Cambria Math"/>
            </w:rPr>
            <m:t>0.7506</m:t>
          </m:r>
        </m:oMath>
      </m:oMathPara>
    </w:p>
    <w:p>
      <w:pPr>
        <w:shd w:val="clear" w:color="auto" w:fill="auto"/>
        <w:spacing w:line="360" w:lineRule="auto"/>
        <w:jc w:val="left"/>
        <w:rPr>
          <w:sz w:val="21"/>
        </w:rPr>
      </w:pPr>
      <w:r>
        <w:rPr>
          <w:sz w:val="21"/>
        </w:rPr>
        <w:t>∴这10个学生的两次数学考试成绩具有线性相关关系．</w:t>
      </w:r>
    </w:p>
    <w:p>
      <w:pPr>
        <w:shd w:val="clear" w:color="auto" w:fill="auto"/>
        <w:spacing w:line="360" w:lineRule="auto"/>
        <w:jc w:val="left"/>
        <w:rPr>
          <w:sz w:val="21"/>
        </w:rPr>
      </w:pPr>
      <w:r>
        <w:rPr>
          <w:sz w:val="21"/>
        </w:rPr>
        <w:t>25．为研究鲈鱼身长与体重的关系，芬兰某渔业公司记录了如下表所示的鲈鱼身长</w:t>
      </w:r>
      <w:r>
        <w:rPr>
          <w:rFonts w:ascii="Times New Roman" w:eastAsia="Times New Roman" w:hAnsi="Times New Roman" w:cs="Times New Roman"/>
          <w:i/>
          <w:sz w:val="21"/>
        </w:rPr>
        <w:t>X</w:t>
      </w:r>
      <w:r>
        <w:rPr>
          <w:sz w:val="21"/>
        </w:rPr>
        <w:t>（单位：cm）与体重</w:t>
      </w:r>
      <w:r>
        <w:rPr>
          <w:rFonts w:ascii="Times New Roman" w:eastAsia="Times New Roman" w:hAnsi="Times New Roman" w:cs="Times New Roman"/>
          <w:i/>
          <w:sz w:val="21"/>
        </w:rPr>
        <w:t>Y</w:t>
      </w:r>
      <w:r>
        <w:rPr>
          <w:sz w:val="21"/>
        </w:rPr>
        <w:t>（单位：</w:t>
      </w:r>
      <m:oMathPara>
        <m:oMathParaPr>
          <m:jc m:val="left"/>
        </m:oMathParaPr>
        <m:oMath>
          <m:r>
            <m:rPr>
              <m:nor/>
            </m:rPr>
            <w:rPr>
              <w:rFonts w:ascii="Cambria Math" w:eastAsia="宋体" w:hAnsi="Cambria Math" w:cs="Cambria Math"/>
            </w:rPr>
            <m:t>g</m:t>
          </m:r>
        </m:oMath>
      </m:oMathPara>
      <w:r>
        <w:rPr>
          <w:sz w:val="21"/>
        </w:rPr>
        <w:t>）的数据：</w:t>
      </w:r>
    </w:p>
    <w:tbl>
      <w:tblPr>
        <w:tblStyle w:val="TableNormal"/>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71"/>
        <w:gridCol w:w="812"/>
        <w:gridCol w:w="812"/>
        <w:gridCol w:w="812"/>
        <w:gridCol w:w="812"/>
        <w:gridCol w:w="812"/>
        <w:gridCol w:w="812"/>
        <w:gridCol w:w="812"/>
        <w:gridCol w:w="812"/>
        <w:gridCol w:w="812"/>
        <w:gridCol w:w="812"/>
      </w:tblGrid>
      <w:tr>
        <w:tblPrEx>
          <w:tblW w:w="891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身长</w:t>
            </w:r>
            <w:r>
              <w:rPr>
                <w:rFonts w:ascii="Times New Roman" w:eastAsia="Times New Roman" w:hAnsi="Times New Roman" w:cs="Times New Roman"/>
                <w:i/>
                <w:sz w:val="21"/>
              </w:rPr>
              <w:t>X</w:t>
            </w:r>
            <w:r>
              <w:rPr>
                <w:sz w:val="21"/>
              </w:rPr>
              <w:t>/cm</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31.2</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31.1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33.5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36.2</w:t>
            </w:r>
          </w:p>
        </w:tc>
      </w:tr>
      <w:tr>
        <w:tblPrEx>
          <w:tblW w:w="891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体重</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g</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242.0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363.0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430.0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390.0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r>
      <w:tr>
        <w:tblPrEx>
          <w:tblW w:w="891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身长</w:t>
            </w:r>
            <w:r>
              <w:rPr>
                <w:rFonts w:ascii="Times New Roman" w:eastAsia="Times New Roman" w:hAnsi="Times New Roman" w:cs="Times New Roman"/>
                <w:i/>
                <w:sz w:val="21"/>
              </w:rPr>
              <w:t>X</w:t>
            </w:r>
            <w:r>
              <w:rPr>
                <w:sz w:val="21"/>
              </w:rPr>
              <w:t>/cm</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36.2</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36.2</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37.2</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37.2</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38.3</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910" w:type="dxa"/>
        </w:tblPrEx>
        <w:trPr>
          <w:cantSplit w:val="0"/>
        </w:trPr>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体重</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g</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475.0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700.0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700.0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610.0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650.0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请画出散点图，并求鲈鱼身长</w:t>
      </w:r>
      <w:r>
        <w:rPr>
          <w:rFonts w:ascii="Times New Roman" w:eastAsia="Times New Roman" w:hAnsi="Times New Roman" w:cs="Times New Roman"/>
          <w:i/>
          <w:sz w:val="21"/>
        </w:rPr>
        <w:t>X</w:t>
      </w:r>
      <w:r>
        <w:rPr>
          <w:sz w:val="21"/>
        </w:rPr>
        <w:t>与体重</w:t>
      </w:r>
      <w:r>
        <w:rPr>
          <w:rFonts w:ascii="Times New Roman" w:eastAsia="Times New Roman" w:hAnsi="Times New Roman" w:cs="Times New Roman"/>
          <w:i/>
          <w:sz w:val="21"/>
        </w:rPr>
        <w:t>Y</w:t>
      </w:r>
      <w:r>
        <w:rPr>
          <w:sz w:val="21"/>
        </w:rPr>
        <w:t>间的样本相关系数.</w:t>
      </w:r>
    </w:p>
    <w:p>
      <w:pPr>
        <w:shd w:val="clear" w:color="auto" w:fill="auto"/>
        <w:spacing w:line="360" w:lineRule="auto"/>
        <w:jc w:val="left"/>
        <w:rPr>
          <w:sz w:val="21"/>
        </w:rPr>
      </w:pPr>
      <w:r>
        <w:rPr>
          <w:sz w:val="21"/>
        </w:rPr>
        <w:t>【答案】散点图答案见解析，相关系数为</w:t>
      </w:r>
      <m:oMathPara>
        <m:oMathParaPr>
          <m:jc m:val="left"/>
        </m:oMathParaPr>
        <m:oMath>
          <m:r>
            <w:rPr>
              <w:rFonts w:ascii="Cambria Math" w:eastAsia="宋体" w:hAnsi="Cambria Math" w:cs="Cambria Math"/>
            </w:rPr>
            <m:t>0.9477</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【知识点】绘制散点图、相关系数的计算</w:t>
      </w:r>
    </w:p>
    <w:p>
      <w:pPr>
        <w:shd w:val="clear" w:color="auto" w:fill="auto"/>
        <w:spacing w:line="360" w:lineRule="auto"/>
        <w:jc w:val="left"/>
        <w:rPr>
          <w:sz w:val="21"/>
        </w:rPr>
      </w:pPr>
      <w:r>
        <w:rPr>
          <w:sz w:val="21"/>
        </w:rPr>
        <w:t>【分析】由表格中的数据作出散点图，并由相关系数公式求得相关系数的值.</w:t>
      </w:r>
    </w:p>
    <w:p>
      <w:pPr>
        <w:shd w:val="clear" w:color="auto" w:fill="auto"/>
        <w:spacing w:line="360" w:lineRule="auto"/>
        <w:jc w:val="left"/>
        <w:rPr>
          <w:sz w:val="21"/>
        </w:rPr>
      </w:pPr>
      <w:r>
        <w:rPr>
          <w:sz w:val="21"/>
        </w:rPr>
        <w:t>【详解】散点图如图所示：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3438525"/>
            <wp:docPr id="100039" name="" descr="@@@3256ea698f00499581fb939efb1f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5238750" cy="3438525"/>
                    </a:xfrm>
                    <a:prstGeom prst="rect">
                      <a:avLst/>
                    </a:prstGeom>
                  </pic:spPr>
                </pic:pic>
              </a:graphicData>
            </a:graphic>
          </wp:inline>
        </w:drawing>
      </w:r>
    </w:p>
    <w:tbl>
      <w:tblPr>
        <w:tblStyle w:val="TableNormal"/>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8"/>
        <w:gridCol w:w="1250"/>
        <w:gridCol w:w="1286"/>
        <w:gridCol w:w="1359"/>
        <w:gridCol w:w="1432"/>
        <w:gridCol w:w="1395"/>
      </w:tblGrid>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序号</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sSub>
                      <m:e>
                        <m:r>
                          <w:rPr>
                            <w:rFonts w:ascii="Cambria Math" w:eastAsia="宋体" w:hAnsi="Cambria Math" w:cs="Cambria Math"/>
                          </w:rPr>
                          <m:t>x</m:t>
                        </m:r>
                      </m:e>
                      <m:sub>
                        <m:r>
                          <w:rPr>
                            <w:rFonts w:ascii="Cambria Math" w:eastAsia="宋体" w:hAnsi="Cambria Math" w:cs="Cambria Math"/>
                          </w:rPr>
                          <m:t>i</m:t>
                        </m:r>
                      </m:sub>
                    </m:sSub>
                  </m:e>
                  <m:sup>
                    <m:r>
                      <w:rPr>
                        <w:rFonts w:ascii="Cambria Math" w:eastAsia="宋体" w:hAnsi="Cambria Math" w:cs="Cambria Math"/>
                      </w:rPr>
                      <m:t>2</m:t>
                    </m:r>
                  </m:sup>
                </m:sSup>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m:oMathPara>
              <m:oMathParaPr>
                <m:jc m:val="left"/>
              </m:oMathParaPr>
              <m:oMath>
                <m:sSup>
                  <m:e>
                    <m:sSub>
                      <m:e>
                        <m:r>
                          <w:rPr>
                            <w:rFonts w:ascii="Cambria Math" w:eastAsia="宋体" w:hAnsi="Cambria Math" w:cs="Cambria Math"/>
                          </w:rPr>
                          <m:t>y</m:t>
                        </m:r>
                      </m:e>
                      <m:sub>
                        <m:r>
                          <w:rPr>
                            <w:rFonts w:ascii="Cambria Math" w:eastAsia="宋体" w:hAnsi="Cambria Math" w:cs="Cambria Math"/>
                          </w:rPr>
                          <m:t>i</m:t>
                        </m:r>
                      </m:sub>
                    </m:sSub>
                  </m:e>
                  <m:sup>
                    <m:r>
                      <w:rPr>
                        <w:rFonts w:ascii="Cambria Math" w:eastAsia="宋体" w:hAnsi="Cambria Math" w:cs="Cambria Math"/>
                      </w:rPr>
                      <m:t>2</m:t>
                    </m:r>
                  </m:sup>
                </m:sSup>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oMath>
            </m:oMathPara>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242.0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58564.00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7260.00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31.2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973.44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84100.00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9048.00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31.1</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967.21</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115600.00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10574.00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33.5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363.0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1122.25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131769.00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12160.50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430.0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1156.00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184900.00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14620.00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34.7</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1204.09</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202500.00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15615.00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1190.25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250000.00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17250.00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390.0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1225.00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152100.00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13650.00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35.1</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1232.01</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202500.00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15795.00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1310.44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250000.00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18100.00</w:t>
            </w:r>
          </w:p>
        </w:tc>
      </w:tr>
    </w:tbl>
    <w:p>
      <w:pPr>
        <w:shd w:val="clear" w:color="auto" w:fill="auto"/>
        <w:spacing w:line="360" w:lineRule="auto"/>
        <w:jc w:val="left"/>
        <w:rPr>
          <w:sz w:val="21"/>
        </w:rPr>
      </w:pPr>
      <w:r>
        <w:rPr>
          <w:sz w:val="21"/>
        </w:rPr>
        <w:t>续表：</w:t>
      </w:r>
    </w:p>
    <w:tbl>
      <w:tblPr>
        <w:tblStyle w:val="TableNormal"/>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97"/>
        <w:gridCol w:w="1197"/>
        <w:gridCol w:w="1399"/>
        <w:gridCol w:w="1354"/>
        <w:gridCol w:w="1444"/>
        <w:gridCol w:w="1399"/>
      </w:tblGrid>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序号</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sSub>
                      <m:e>
                        <m:r>
                          <w:rPr>
                            <w:rFonts w:ascii="Cambria Math" w:eastAsia="宋体" w:hAnsi="Cambria Math" w:cs="Cambria Math"/>
                          </w:rPr>
                          <m:t>x</m:t>
                        </m:r>
                      </m:e>
                      <m:sub>
                        <m:r>
                          <w:rPr>
                            <w:rFonts w:ascii="Cambria Math" w:eastAsia="宋体" w:hAnsi="Cambria Math" w:cs="Cambria Math"/>
                          </w:rPr>
                          <m:t>i</m:t>
                        </m:r>
                      </m:sub>
                    </m:sSub>
                  </m:e>
                  <m:sup>
                    <m:r>
                      <w:rPr>
                        <w:rFonts w:ascii="Cambria Math" w:eastAsia="宋体" w:hAnsi="Cambria Math" w:cs="Cambria Math"/>
                      </w:rPr>
                      <m:t>2</m:t>
                    </m:r>
                  </m:sup>
                </m:sSup>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m:oMathPara>
              <m:oMathParaPr>
                <m:jc m:val="left"/>
              </m:oMathParaPr>
              <m:oMath>
                <m:sSup>
                  <m:e>
                    <m:sSub>
                      <m:e>
                        <m:r>
                          <w:rPr>
                            <w:rFonts w:ascii="Cambria Math" w:eastAsia="宋体" w:hAnsi="Cambria Math" w:cs="Cambria Math"/>
                          </w:rPr>
                          <m:t>y</m:t>
                        </m:r>
                      </m:e>
                      <m:sub>
                        <m:r>
                          <w:rPr>
                            <w:rFonts w:ascii="Cambria Math" w:eastAsia="宋体" w:hAnsi="Cambria Math" w:cs="Cambria Math"/>
                          </w:rPr>
                          <m:t>i</m:t>
                        </m:r>
                      </m:sub>
                    </m:sSub>
                  </m:e>
                  <m:sup>
                    <m:r>
                      <w:rPr>
                        <w:rFonts w:ascii="Cambria Math" w:eastAsia="宋体" w:hAnsi="Cambria Math" w:cs="Cambria Math"/>
                      </w:rPr>
                      <m:t>2</m:t>
                    </m:r>
                  </m:sup>
                </m:sSup>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oMath>
            </m:oMathPara>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475.0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1310.44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225625.00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17195.00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1310.44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250000.00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18100.00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1324.96</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250000.00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18200.00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37.2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1383.84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360000.00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22320.00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37.2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1383.84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360000.00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22320.00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38.3</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1466.89</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490000.00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26810.00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1482.25</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490000.00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26950.00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38.6</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610.0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1489.96</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372100.00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23546.00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19</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38.7</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650.0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1497.69</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422500.00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25155.00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6726</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9290.0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23931.00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4852258.00</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334668.00</w:t>
            </w:r>
          </w:p>
        </w:tc>
      </w:tr>
      <w:tr>
        <w:tblPrEx>
          <w:tblW w:w="801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平均</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488.94737</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19</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19</m:t>
                  </m:r>
                </m:sup>
                <m:e>
                  <m:sSub>
                    <m:e>
                      <m:r>
                        <w:rPr>
                          <w:rFonts w:ascii="Cambria Math" w:eastAsia="宋体" w:hAnsi="Cambria Math" w:cs="Cambria Math"/>
                        </w:rPr>
                        <m:t>x</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19</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19</m:t>
                  </m:r>
                </m:sup>
                <m:e>
                  <m:sSub>
                    <m:e>
                      <m:r>
                        <w:rPr>
                          <w:rFonts w:ascii="Cambria Math" w:eastAsia="宋体" w:hAnsi="Cambria Math" w:cs="Cambria Math"/>
                        </w:rPr>
                        <m:t>y</m:t>
                      </m:r>
                    </m:e>
                    <m:sub>
                      <m:r>
                        <w:rPr>
                          <w:rFonts w:ascii="Cambria Math" w:eastAsia="宋体" w:hAnsi="Cambria Math" w:cs="Cambria Math"/>
                        </w:rPr>
                        <m:t>i</m:t>
                      </m:r>
                    </m:sub>
                  </m:sSub>
                </m:e>
              </m:nary>
            </m:num>
            <m:den>
              <m:rad>
                <m:radPr>
                  <m:degHide/>
                </m:radPr>
                <m:deg/>
                <m:e>
                  <m:r>
                    <w:rPr>
                      <w:rFonts w:ascii="Cambria Math" w:eastAsia="宋体" w:hAnsi="Cambria Math" w:cs="Cambria Math"/>
                    </w:rPr>
                    <m:t>19</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19</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sSup>
                    <m:e>
                      <m:d>
                        <m:dPr>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19</m:t>
                              </m:r>
                            </m:sup>
                            <m:e>
                              <m:sSub>
                                <m:e>
                                  <m:r>
                                    <w:rPr>
                                      <w:rFonts w:ascii="Cambria Math" w:eastAsia="宋体" w:hAnsi="Cambria Math" w:cs="Cambria Math"/>
                                    </w:rPr>
                                    <m:t>x</m:t>
                                  </m:r>
                                </m:e>
                                <m:sub>
                                  <m:r>
                                    <w:rPr>
                                      <w:rFonts w:ascii="Cambria Math" w:eastAsia="宋体" w:hAnsi="Cambria Math" w:cs="Cambria Math"/>
                                    </w:rPr>
                                    <m:t>i</m:t>
                                  </m:r>
                                </m:sub>
                              </m:sSub>
                            </m:e>
                          </m:nary>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19</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19</m:t>
                      </m:r>
                    </m:sup>
                    <m:e>
                      <m:sSubSup>
                        <m:e>
                          <m:r>
                            <w:rPr>
                              <w:rFonts w:ascii="Cambria Math" w:eastAsia="宋体" w:hAnsi="Cambria Math" w:cs="Cambria Math"/>
                            </w:rPr>
                            <m:t>y</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sSup>
                    <m:e>
                      <m:d>
                        <m:dPr>
                          <m:sepChr m:val=","/>
                        </m:dPr>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19</m:t>
                              </m:r>
                            </m:sup>
                            <m:e>
                              <m:sSub>
                                <m:e>
                                  <m:r>
                                    <w:rPr>
                                      <w:rFonts w:ascii="Cambria Math" w:eastAsia="宋体" w:hAnsi="Cambria Math" w:cs="Cambria Math"/>
                                    </w:rPr>
                                    <m:t>y</m:t>
                                  </m:r>
                                </m:e>
                                <m:sub>
                                  <m:r>
                                    <w:rPr>
                                      <w:rFonts w:ascii="Cambria Math" w:eastAsia="宋体" w:hAnsi="Cambria Math" w:cs="Cambria Math"/>
                                    </w:rPr>
                                    <m:t>i</m:t>
                                  </m:r>
                                </m:sub>
                              </m:sSub>
                            </m:e>
                          </m:nary>
                        </m:e>
                      </m:d>
                    </m:e>
                    <m:sup>
                      <m:r>
                        <w:rPr>
                          <w:rFonts w:ascii="Cambria Math" w:eastAsia="宋体" w:hAnsi="Cambria Math" w:cs="Cambria Math"/>
                        </w:rPr>
                        <m:t>2</m:t>
                      </m:r>
                    </m:sup>
                  </m:sSup>
                </m:e>
              </m:rad>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334668</m:t>
              </m:r>
              <m:r>
                <w:rPr>
                  <w:rFonts w:ascii="Cambria Math" w:eastAsia="宋体" w:hAnsi="Cambria Math" w:cs="Cambria Math"/>
                </w:rPr>
                <m:t>−</m:t>
              </m:r>
              <m:r>
                <w:rPr>
                  <w:rFonts w:ascii="Cambria Math" w:eastAsia="宋体" w:hAnsi="Cambria Math" w:cs="Cambria Math"/>
                </w:rPr>
                <m:t>6726</m:t>
              </m:r>
              <m:r>
                <w:rPr>
                  <w:rFonts w:ascii="Cambria Math" w:eastAsia="宋体" w:hAnsi="Cambria Math" w:cs="Cambria Math"/>
                </w:rPr>
                <m:t>×</m:t>
              </m:r>
              <m:r>
                <w:rPr>
                  <w:rFonts w:ascii="Cambria Math" w:eastAsia="宋体" w:hAnsi="Cambria Math" w:cs="Cambria Math"/>
                </w:rPr>
                <m:t>9290</m:t>
              </m:r>
            </m:num>
            <m:den>
              <m:rad>
                <m:radPr>
                  <m:degHide/>
                </m:radPr>
                <m:deg/>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23931</m:t>
                  </m:r>
                  <m:r>
                    <w:rPr>
                      <w:rFonts w:ascii="Cambria Math" w:eastAsia="宋体" w:hAnsi="Cambria Math" w:cs="Cambria Math"/>
                    </w:rPr>
                    <m:t>−</m:t>
                  </m:r>
                  <m:sSup>
                    <m:e>
                      <m:r>
                        <w:rPr>
                          <w:rFonts w:ascii="Cambria Math" w:eastAsia="宋体" w:hAnsi="Cambria Math" w:cs="Cambria Math"/>
                        </w:rPr>
                        <m:t>6726</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4852258</m:t>
                  </m:r>
                  <m:r>
                    <w:rPr>
                      <w:rFonts w:ascii="Cambria Math" w:eastAsia="宋体" w:hAnsi="Cambria Math" w:cs="Cambria Math"/>
                    </w:rPr>
                    <m:t>−</m:t>
                  </m:r>
                  <m:sSup>
                    <m:e>
                      <m:r>
                        <w:rPr>
                          <w:rFonts w:ascii="Cambria Math" w:eastAsia="宋体" w:hAnsi="Cambria Math" w:cs="Cambria Math"/>
                        </w:rPr>
                        <m:t>9290</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0.9477</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5"/>
      <w:footerReference w:type="default" r:id="rId2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footer" Target="footer1.xml" /><Relationship Id="rId26" Type="http://schemas.openxmlformats.org/officeDocument/2006/relationships/footer" Target="footer2.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cf9c6c3cd1eb4a33a41bada9f512b15fmtazmzq0njk3mq</vt:lpwstr>
  </property>
</Properties>
</file>