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"/>
        </w:rPr>
        <w:t>羿郭工作室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30"/>
        </w:rPr>
        <w:t>人教B版选必1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280"/>
        </w:rPr>
        <w:t>2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56"/>
        </w:rPr>
        <w:t>第2章 平面解析几何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/>
          <w:sz w:val="44"/>
        </w:rPr>
        <w:t>衔接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5400000" cy="3775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主题图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75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36"/>
        </w:rPr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8"/>
        </w:rPr>
        <w:t>统计：衔接13题·全部必会</w:t>
      </w:r>
    </w:p>
    <w:p>
      <w:pPr>
        <w:spacing w:before="0" w:after="0"/>
        <w:jc w:val="left"/>
      </w:pPr>
      <w:r>
        <w:rPr>
          <w:rFonts w:ascii="Times New Roman" w:hAnsi="Times New Roman" w:eastAsia="宋体"/>
          <w:b w:val="0"/>
          <w:sz w:val="22"/>
        </w:rPr>
        <w:t>【编注】本部分为第2章衔接，共13题、全部必会——逐题过关后，再进入本章知识清单与讲练。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人教B版选必1·部分封面（第2章 平面解析几何·衔接）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