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宋体"/>
          <w:b/>
          <w:sz w:val="28"/>
        </w:rPr>
        <w:t>羿郭工作室</w:t>
      </w:r>
    </w:p>
    <w:p>
      <w:pPr>
        <w:spacing w:before="0" w:after="0"/>
        <w:jc w:val="left"/>
      </w:pPr>
      <w:r>
        <w:rPr>
          <w:rFonts w:ascii="Times New Roman" w:hAnsi="Times New Roman" w:eastAsia="宋体"/>
          <w:b/>
          <w:sz w:val="30"/>
        </w:rPr>
        <w:t>人教B版选必1</w:t>
      </w:r>
    </w:p>
    <w:p>
      <w:pPr>
        <w:spacing w:before="0" w:after="0"/>
        <w:jc w:val="left"/>
      </w:pPr>
      <w:r>
        <w:rPr>
          <w:rFonts w:ascii="Times New Roman" w:hAnsi="Times New Roman" w:eastAsia="宋体"/>
          <w:b w:val="0"/>
          <w:sz w:val="36"/>
        </w:rPr>
      </w:r>
    </w:p>
    <w:p>
      <w:pPr>
        <w:spacing w:before="0" w:after="0"/>
        <w:jc w:val="left"/>
      </w:pPr>
      <w:r>
        <w:rPr>
          <w:rFonts w:ascii="Times New Roman" w:hAnsi="Times New Roman" w:eastAsia="宋体"/>
          <w:b w:val="0"/>
          <w:sz w:val="36"/>
        </w:rPr>
      </w:r>
    </w:p>
    <w:p>
      <w:pPr>
        <w:spacing w:before="0" w:after="0"/>
        <w:jc w:val="left"/>
      </w:pPr>
      <w:r>
        <w:rPr>
          <w:rFonts w:ascii="Times New Roman" w:hAnsi="Times New Roman" w:eastAsia="宋体"/>
          <w:b/>
          <w:sz w:val="280"/>
        </w:rPr>
        <w:t>2</w:t>
      </w:r>
    </w:p>
    <w:p>
      <w:pPr>
        <w:spacing w:before="0" w:after="0"/>
        <w:jc w:val="left"/>
      </w:pPr>
      <w:r>
        <w:rPr>
          <w:rFonts w:ascii="Times New Roman" w:hAnsi="Times New Roman" w:eastAsia="宋体"/>
          <w:b/>
          <w:sz w:val="56"/>
        </w:rPr>
        <w:t>第2章 平面解析几何</w:t>
      </w:r>
    </w:p>
    <w:p>
      <w:pPr>
        <w:spacing w:before="0" w:after="0"/>
        <w:jc w:val="left"/>
      </w:pPr>
      <w:r>
        <w:rPr>
          <w:rFonts w:ascii="Times New Roman" w:hAnsi="Times New Roman" w:eastAsia="宋体"/>
          <w:b/>
          <w:sz w:val="44"/>
        </w:rPr>
        <w:t>讲练</w:t>
      </w:r>
    </w:p>
    <w:p>
      <w:pPr>
        <w:spacing w:before="0" w:after="0"/>
        <w:jc w:val="left"/>
      </w:pPr>
      <w:r>
        <w:rPr>
          <w:rFonts w:ascii="Times New Roman" w:hAnsi="Times New Roman" w:eastAsia="宋体"/>
          <w:b w:val="0"/>
          <w:sz w:val="36"/>
        </w:rPr>
      </w:r>
    </w:p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5400000" cy="37752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主题图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75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left"/>
      </w:pPr>
      <w:r>
        <w:rPr>
          <w:rFonts w:ascii="Times New Roman" w:hAnsi="Times New Roman" w:eastAsia="宋体"/>
          <w:b w:val="0"/>
          <w:sz w:val="36"/>
        </w:rPr>
      </w:r>
    </w:p>
    <w:p>
      <w:pPr>
        <w:spacing w:before="0" w:after="0"/>
        <w:jc w:val="left"/>
      </w:pPr>
      <w:r>
        <w:rPr>
          <w:rFonts w:ascii="Times New Roman" w:hAnsi="Times New Roman" w:eastAsia="宋体"/>
          <w:b w:val="0"/>
          <w:sz w:val="28"/>
        </w:rPr>
        <w:t>统计：讲练339题：简单47｜中档246｜难46</w:t>
      </w:r>
    </w:p>
    <w:p>
      <w:pPr>
        <w:spacing w:before="0" w:after="0"/>
        <w:jc w:val="left"/>
      </w:pPr>
      <w:r>
        <w:rPr>
          <w:rFonts w:ascii="Times New Roman" w:hAnsi="Times New Roman" w:eastAsia="宋体"/>
          <w:b w:val="0"/>
          <w:sz w:val="22"/>
        </w:rPr>
        <w:t>【编注】本部分为第2章讲练，共339题（简单47、中档246、难46）——简单保60%，加中档保80%，难档冲100%。</w:t>
      </w:r>
    </w:p>
    <w:sectPr w:rsidR="00FC693F" w:rsidRPr="0006063C" w:rsidSect="00034616">
      <w:pgSz w:w="11906" w:h="16838"/>
      <w:pgMar w:top="850" w:right="850" w:bottom="850" w:left="850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人教B版选必1·部分封面（第2章 平面解析几何·讲练）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