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第1—61题</w:t>
            </w:r>
          </w:p>
        </w:tc>
        <w:tc>
          <w:tcPr>
            <w:tcW w:w="0" w:type="auto"/>
          </w:tcPr>
          <w:p>
            <w:pPr>
              <w:spacing w:before="0" w:after="0" w:line="360" w:lineRule="auto"/>
              <w:jc w:val="left"/>
            </w:pPr>
            <w:r>
              <w:rPr>
                <w:rFonts w:ascii="Times New Roman" w:hAnsi="Times New Roman" w:eastAsia="宋体" w:cs="Times New Roman"/>
                <w:sz w:val="21"/>
                <w:szCs w:val="21"/>
              </w:rPr>
              <w:t xml:space="preserve">61</w:t>
            </w:r>
          </w:p>
        </w:tc>
        <w:tc>
          <w:tcPr>
            <w:tcW w:w="0" w:type="auto"/>
          </w:tcPr>
          <w:p>
            <w:pPr>
              <w:spacing w:before="0" w:after="0" w:line="360" w:lineRule="auto"/>
              <w:jc w:val="left"/>
            </w:pPr>
            <w:r>
              <w:rPr>
                <w:rFonts w:ascii="Times New Roman" w:hAnsi="Times New Roman" w:eastAsia="宋体" w:cs="Times New Roman"/>
                <w:sz w:val="21"/>
                <w:szCs w:val="21"/>
              </w:rPr>
              <w:t xml:space="preserve">简单16/中档43/难2</w:t>
            </w:r>
          </w:p>
        </w:tc>
        <w:tc>
          <w:tcPr>
            <w:tcW w:w="0" w:type="auto"/>
          </w:tcPr>
          <w:p>
            <w:pPr>
              <w:spacing w:before="0" w:after="0" w:line="360" w:lineRule="auto"/>
              <w:jc w:val="left"/>
            </w:pPr>
            <w:r>
              <w:rPr>
                <w:rFonts w:ascii="Times New Roman" w:hAnsi="Times New Roman" w:eastAsia="宋体" w:cs="Times New Roman"/>
                <w:sz w:val="21"/>
                <w:szCs w:val="21"/>
              </w:rPr>
              <w:t xml:space="preserve">49</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sz w:val="21"/>
          <w:szCs w:val="21"/>
        </w:rPr>
        <w:t xml:space="preserve">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编注】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1．（简单）</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sz w:val="21"/>
          <w:szCs w:val="21"/>
        </w:rPr>
        <w:t xml:space="preserve">1.1.1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编注】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2．（简单）</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sz w:val="21"/>
          <w:szCs w:val="21"/>
        </w:rPr>
        <w:t xml:space="preserve">1.1.1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编注】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3．（简单）</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sz w:val="21"/>
          <w:szCs w:val="21"/>
        </w:rPr>
        <w:t xml:space="preserve">1.1.1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【编注】题型通式：题干给出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4．（简单）</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sz w:val="21"/>
          <w:szCs w:val="21"/>
        </w:rPr>
        <w:t xml:space="preserve">1.1.1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【编注】题型通式：题干列出数量积相关的若干等式（平方、商式、乘积展开）要求判断正误时，判归本题型。第一步按定义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5．（简单）</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sz w:val="21"/>
          <w:szCs w:val="21"/>
        </w:rPr>
        <w:t xml:space="preserve">1.1.1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编注】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6．（中档）</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编注】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7．（中档）</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8．（简单）</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编注】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9．（中档）</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pPr>
      <w:r>
        <w:rPr>
          <w:b/>
          <w:sz w:val="21"/>
          <w:szCs w:val="21"/>
        </w:rPr>
        <w:t xml:space="preserve">1.1.1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编注】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10．（中档）</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sz w:val="21"/>
          <w:szCs w:val="21"/>
        </w:rPr>
        <w:t xml:space="preserve">1.1.2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编注】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11．（简单）</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pPr>
      <w:r>
        <w:rPr>
          <w:b/>
          <w:sz w:val="21"/>
          <w:szCs w:val="21"/>
        </w:rPr>
        <w:t xml:space="preserve">1.1.2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【编注】题型通式：题干以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12．（简单）</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13．（中档）</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sz w:val="21"/>
          <w:szCs w:val="21"/>
        </w:rPr>
        <w:t xml:space="preserve">1.1.2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编注】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14．（中档）</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sz w:val="21"/>
          <w:szCs w:val="21"/>
        </w:rPr>
        <w:t xml:space="preserve">1.1.3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编注】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15．（中档）</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16．（简单）</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【编注】题型通式：题干给定向量的坐标、要求作和差、数乘、模长计算，或由平行、模长条件反求向量坐标时，判归本题型。第一步按坐标运算法则逐项计算；再遇平行设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17．（简单）</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sz w:val="21"/>
          <w:szCs w:val="21"/>
        </w:rPr>
        <w:t xml:space="preserve">1.1.3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【编注】题型通式：题干给出点的坐标求两向量夹角余弦，或已知夹角（含钝角）反求坐标参数时，判归本题型。第一步由点坐标写出向量坐标；再代入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18．（中档）</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19．（中档）</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pPr>
      <w:r>
        <w:rPr>
          <w:b/>
          <w:sz w:val="21"/>
          <w:szCs w:val="21"/>
        </w:rPr>
        <w:t xml:space="preserve">1.1.3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编注】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20．（简单）</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21．（中档）</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【编注】题型通式：题干所给向量的坐标含参数、并以平行或垂直为条件求参数时，判归本题型。第一步按"平行—对应坐标成比例（设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22．（中档）</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【编注】题型通式：题干自定义新坐标系（如各轴夹角非直角的斜坐标系）并定义其坐标表示时，判归本题型。第一步把新坐标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23．（中档）</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sz w:val="21"/>
          <w:szCs w:val="21"/>
        </w:rPr>
        <w:t xml:space="preserve">1.1.3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编注】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24．（中档）</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sz w:val="21"/>
          <w:szCs w:val="21"/>
        </w:rPr>
        <w:t xml:space="preserve">1.2.1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【编注】题型通式：题干给出直线的方向向量与平面的法向量坐标、判断线面位置关系时，判归本题型。第一步算方向向量与法向量的数量积是否为零；再按"a·u=0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25．（简单）</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pPr>
      <w:r>
        <w:rPr>
          <w:b/>
          <w:sz w:val="21"/>
          <w:szCs w:val="21"/>
        </w:rPr>
        <w:t>1.</w:t>
      </w:r>
      <w:r>
        <w:rPr>
          <w:b/>
          <w:sz w:val="21"/>
          <w:szCs w:val="21"/>
        </w:rPr>
        <w:t xml:space="preserve">2.1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编注】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26．（中档）</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27．（中档）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编注】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28．（中档）</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29．（中档）</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编注】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30．（简单）</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pPr>
      <w:r>
        <w:rPr>
          <w:b/>
          <w:sz w:val="21"/>
          <w:szCs w:val="21"/>
        </w:rPr>
        <w:t xml:space="preserve">1.2.1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编注】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31．（中档）</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32．（中档）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编注】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33．（难）</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sz w:val="21"/>
          <w:szCs w:val="21"/>
        </w:rPr>
        <w:t xml:space="preserve">1.2.2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【编注】题型通式：题干给出平面内两个不共线向量的坐标、要求法向量或判断点是否在平面内时，判归本题型。第一步设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34．（简单）</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35．（简单）</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pPr>
      <w:r>
        <w:rPr>
          <w:b/>
          <w:sz w:val="21"/>
          <w:szCs w:val="21"/>
        </w:rPr>
        <w:t xml:space="preserve">1.2.2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编注】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36．（中档）</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【编注】题型通式：题干问"是否存在点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37．（中档）</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【编注】题型通式：题干给定动点所在的直线、判断是否存在点使某直线与平面垂直（含选项辨析）时，判归本题型。第一步建系求出定平面的法向量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38．（中档）</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sz w:val="21"/>
          <w:szCs w:val="21"/>
        </w:rPr>
        <w:t xml:space="preserve">1.2.2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编注】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39．（中档）</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40．（中档）</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sz w:val="21"/>
          <w:szCs w:val="21"/>
        </w:rPr>
        <w:t xml:space="preserve">1.2.3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【编注】题型通式：题干求直线与平面所成的角、或以线面角为条件求参数（判断存在性）时，判归本题型。第一步建系写出直线方向向量并求平面法向量（或作垂线用三余弦定理）；再由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41．（中档）</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42．（中档）</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sz w:val="21"/>
          <w:szCs w:val="21"/>
        </w:rPr>
        <w:t xml:space="preserve">1.2.3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【编注】题型通式：题干所求角可分解为"斜线与平面所成角＋射影与平面内直线所成角"两级时，判归本题型。第一步确认斜线、斜线在平面内的射影与平面内直线三者的位置；再代入三余弦公式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43．（简单）</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编注】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44．（中档）</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sz w:val="21"/>
          <w:szCs w:val="21"/>
        </w:rPr>
        <w:t>1.2.3</w:t>
      </w:r>
      <w:r>
        <w:rPr>
          <w:b/>
          <w:sz w:val="21"/>
          <w:szCs w:val="21"/>
        </w:rPr>
        <w:t xml:space="preserve">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编注】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45．（中档）</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sz w:val="21"/>
          <w:szCs w:val="21"/>
        </w:rPr>
        <w:t xml:space="preserve">1.2.3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编注】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46．（中档）</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编注】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47．（中档）</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编注】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48．（难）</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rPr>
        <w:t xml:space="preserve">【最优解】：通性通法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sz w:val="21"/>
          <w:szCs w:val="21"/>
        </w:rPr>
        <w:t xml:space="preserve">1.2.4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编注】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49．（中档）</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50．（中档）</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b/>
        </w:rPr>
        <w:t>【步骤</w:t>
      </w:r>
      <w:r w:rsidRPr="0069154F">
        <w:rPr>
          <w:rFonts w:hint="eastAsia"/>
          <w:b/>
        </w:rPr>
        <w:t xml:space="preserve">1 </w:t>
      </w:r>
      <w:r w:rsidRPr="0069154F">
        <w:rPr>
          <w:rFonts w:hint="eastAsia"/>
          <w:b/>
        </w:rPr>
        <w:t>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b/>
        </w:rPr>
        <w:t>【步骤</w:t>
      </w:r>
      <w:r w:rsidRPr="0069154F">
        <w:rPr>
          <w:rFonts w:hint="eastAsia"/>
          <w:b/>
        </w:rPr>
        <w:t xml:space="preserve">3 </w:t>
      </w:r>
      <w:r w:rsidRPr="0069154F">
        <w:rPr>
          <w:rFonts w:hint="eastAsia"/>
          <w:b/>
        </w:rPr>
        <w:t>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1.2.4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编注】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51．（中档）</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rPr>
        <w:t>【整题法一】等体积法＋叉乘法</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rPr>
        <w:t>【整题法二】等体积法＋数量积法</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sz w:val="21"/>
          <w:szCs w:val="21"/>
        </w:rPr>
        <w:t xml:space="preserve">1.2.4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编注】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52．（中档）</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rPr>
        <w:t>【法一】叉乘法</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rPr>
        <w:t>【法二】数量积法</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编注】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53．（中档）</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rPr>
        <w:t>【法一】叉乘法</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b/>
        </w:rPr>
        <w:t>【步骤</w:t>
      </w:r>
      <w:r w:rsidRPr="0098283C">
        <w:rPr>
          <w:rFonts w:hint="eastAsia"/>
          <w:b/>
        </w:rPr>
        <w:t xml:space="preserve">2 </w:t>
      </w:r>
      <w:r w:rsidRPr="0098283C">
        <w:rPr>
          <w:rFonts w:hint="eastAsia"/>
          <w:b/>
        </w:rPr>
        <w:t>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3 </w:t>
      </w:r>
      <w:r w:rsidRPr="0098283C">
        <w:rPr>
          <w:rFonts w:hint="eastAsia"/>
          <w:b/>
        </w:rPr>
        <w:t>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rPr>
        <w:t>【法二】数量积法</w:t>
      </w:r>
    </w:p>
    <w:p w:rsid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pPr>
      <w:r>
        <w:rPr>
          <w:b/>
          <w:sz w:val="21"/>
          <w:szCs w:val="21"/>
        </w:rPr>
        <w:t xml:space="preserve">1.2.4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rPr>
        <w:t xml:space="preserve">【编注】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54．（中档）</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)【法一】：勾股运算法证明</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t>【法二】：空间直角坐标系法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rPr>
        <w:t>【法三】：</w:t>
      </w:r>
      <w:r w:rsidRPr="0069154F">
        <w:rPr>
          <w:rFonts w:hint="eastAsia"/>
          <w:b/>
        </w:rPr>
        <w:t>【步骤</w:t>
      </w:r>
      <w:r w:rsidRPr="0069154F">
        <w:rPr>
          <w:rFonts w:hint="eastAsia"/>
          <w:b/>
        </w:rPr>
        <w:t xml:space="preserve">1 </w:t>
      </w:r>
      <w:r w:rsidRPr="0069154F">
        <w:rPr>
          <w:rFonts w:hint="eastAsia"/>
          <w:b/>
        </w:rPr>
        <w:t>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)【法一】：空间直角坐标系法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t>【法二】【最优解】：几何法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【编注】题型通式：题干给出几何体的直观图与视图（左视图等）、求异面直线所成角与二面角时，判归本题型。第一步由直观图与视图还原几何体的垂直关系与尺寸（如由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55．（中档）</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b/>
        </w:rPr>
        <w:t>【步骤</w:t>
      </w:r>
      <w:r w:rsidRPr="0069154F">
        <w:rPr>
          <w:rFonts w:hint="eastAsia"/>
          <w:b/>
        </w:rPr>
        <w:t xml:space="preserve">1 </w:t>
      </w:r>
      <w:r w:rsidRPr="0069154F">
        <w:rPr>
          <w:rFonts w:hint="eastAsia"/>
          <w:b/>
        </w:rPr>
        <w:t>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b/>
        </w:rPr>
        <w:t>【步骤</w:t>
      </w:r>
      <w:r w:rsidRPr="0069154F">
        <w:rPr>
          <w:rFonts w:hint="eastAsia"/>
          <w:b/>
        </w:rPr>
        <w:t xml:space="preserve">2 </w:t>
      </w:r>
      <w:r w:rsidRPr="0069154F">
        <w:rPr>
          <w:rFonts w:hint="eastAsia"/>
          <w:b/>
        </w:rPr>
        <w:t>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3 </w:t>
      </w:r>
      <w:r w:rsidRPr="0069154F">
        <w:rPr>
          <w:rFonts w:hint="eastAsia"/>
          <w:b/>
        </w:rPr>
        <w:t>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pPr>
      <w:r>
        <w:rPr>
          <w:b/>
          <w:sz w:val="21"/>
          <w:szCs w:val="21"/>
        </w:rPr>
        <w:t xml:space="preserve">1.2.4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rPr>
        <w:t xml:space="preserve">【编注】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56．（中档）</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bCs/>
          <w:shd w:val="clear" w:color="auto" w:fill="C9C9C9"/>
        </w:rPr>
        <w:t>【详解】</w:t>
      </w:r>
      <w:r>
        <w:rPr>
          <w:b/>
          <w:bCs/>
        </w:rPr>
        <w:t>【步骤</w:t>
      </w:r>
      <w:r>
        <w:rPr>
          <w:b/>
          <w:bCs/>
        </w:rPr>
        <w:t xml:space="preserve">1 </w:t>
      </w:r>
      <w:r>
        <w:rPr>
          <w:b/>
          <w:bCs/>
        </w:rPr>
        <w:t>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b/>
          <w:bCs/>
        </w:rPr>
        <w:t>【步骤</w:t>
      </w:r>
      <w:r>
        <w:rPr>
          <w:b/>
          <w:bCs/>
        </w:rPr>
        <w:t xml:space="preserve">3 </w:t>
      </w:r>
      <w:r>
        <w:rPr>
          <w:b/>
          <w:bCs/>
        </w:rPr>
        <w:t>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pPr>
      <w:r>
        <w:rPr>
          <w:b/>
          <w:sz w:val="21"/>
          <w:szCs w:val="21"/>
        </w:rPr>
        <w:t xml:space="preserve">1.2.4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【编注】题型通式：题干含面面垂直条件且所求二面角的平面角作图困难时，判归本题型。第一步由面面垂直找出一个面内三角形在另一个面上的射影三角形；再分别算原三角形与射影三角形的面积；最后由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57．（中档）</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b/>
        </w:rPr>
        <w:t>【步骤</w:t>
      </w:r>
      <w:r>
        <w:rPr>
          <w:rFonts w:hint="eastAsia"/>
          <w:b/>
        </w:rPr>
        <w:t xml:space="preserve">1 </w:t>
      </w:r>
      <w:r>
        <w:rPr>
          <w:rFonts w:hint="eastAsia"/>
          <w:b/>
        </w:rPr>
        <w:t>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b/>
        </w:rPr>
        <w:t>【步骤</w:t>
      </w:r>
      <w:r>
        <w:rPr>
          <w:rFonts w:hint="eastAsia"/>
          <w:b/>
        </w:rPr>
        <w:t xml:space="preserve">2 </w:t>
      </w:r>
      <w:r>
        <w:rPr>
          <w:rFonts w:hint="eastAsia"/>
          <w:b/>
        </w:rPr>
        <w:t>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pPr>
      <w:r>
        <w:rPr>
          <w:b/>
          <w:sz w:val="21"/>
          <w:szCs w:val="21"/>
        </w:rPr>
        <w:t xml:space="preserve">1.2.4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编注】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58．（中档）</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rPr>
        <w:t>【法一】</w:t>
      </w:r>
      <w:r>
        <w:rPr>
          <w:rFonts w:hint="eastAsia"/>
          <w:b/>
        </w:rPr>
        <w:t>【步骤</w:t>
      </w:r>
      <w:r>
        <w:rPr>
          <w:rFonts w:hint="eastAsia"/>
          <w:b/>
        </w:rPr>
        <w:t xml:space="preserve">1 </w:t>
      </w:r>
      <w:r>
        <w:rPr>
          <w:rFonts w:hint="eastAsia"/>
          <w:b/>
        </w:rPr>
        <w:t>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b/>
        </w:rPr>
        <w:t>【步骤</w:t>
      </w:r>
      <w:r>
        <w:rPr>
          <w:rFonts w:hint="eastAsia"/>
          <w:b/>
        </w:rPr>
        <w:t xml:space="preserve">2 </w:t>
      </w:r>
      <w:r>
        <w:rPr>
          <w:rFonts w:hint="eastAsia"/>
          <w:b/>
        </w:rPr>
        <w:t>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rPr>
        <w:t>【法二】</w:t>
      </w:r>
      <w:r>
        <w:rPr>
          <w:rFonts w:hint="eastAsia"/>
          <w:b/>
        </w:rPr>
        <w:t>【步骤</w:t>
      </w:r>
      <w:r>
        <w:rPr>
          <w:rFonts w:hint="eastAsia"/>
          <w:b/>
        </w:rPr>
        <w:t xml:space="preserve">1 </w:t>
      </w:r>
      <w:r>
        <w:rPr>
          <w:rFonts w:hint="eastAsia"/>
          <w:b/>
        </w:rPr>
        <w:t>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b/>
        </w:rPr>
        <w:t>【步骤</w:t>
      </w:r>
      <w:r>
        <w:rPr>
          <w:rFonts w:hint="eastAsia"/>
          <w:b/>
        </w:rPr>
        <w:t xml:space="preserve">2 </w:t>
      </w:r>
      <w:r>
        <w:rPr>
          <w:rFonts w:hint="eastAsia"/>
          <w:b/>
        </w:rPr>
        <w:t>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1.2.4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编注】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59．（中档）</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rPr>
        <w:t>【步骤</w:t>
      </w:r>
      <w:r>
        <w:rPr>
          <w:rFonts w:hint="eastAsia"/>
        </w:rPr>
        <w:t xml:space="preserve">1 </w:t>
      </w:r>
      <w:r>
        <w:rPr>
          <w:rFonts w:hint="eastAsia"/>
        </w:rPr>
        <w:t>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编注】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60．（中档）</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sz w:val="21"/>
          <w:szCs w:val="21"/>
        </w:rPr>
        <w:t xml:space="preserve">1.2.4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编注】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61．（中档）</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·本部位于第1–57页（共119页）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