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人教B版选必1（上）·册目录页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装订顺序（照此配页；各件独立打印、A4双面长边翻转；页码全册连续（封面与册目录页不计页，全册共170页））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1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封面（上）（本页前一件，不设页码）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2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册目录页（上）（本件，不设页码）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3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空间向量与立体几何｜衔接件（29题）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第1章·衔接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4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5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第1章 空间向量与立体几何｜讲练件（上）（61题）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6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第1章 空间向量与立体几何｜讲练件（下）（79题）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/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>章级汇总：第1章 空间向量与立体几何｜140题｜简单21／中档104／难15｜讲练件上下两卷（题号1—140跨卷连续，页码全册连续）</w:t>
            </w:r>
          </w:p>
        </w:tc>
        <w:tc>
          <w:tcPr>
            <w:tcW w:type="dxa" w:w="3513"/>
          </w:tcPr>
          <w:p>
            <w:pPr>
              <w:spacing w:line="300" w:lineRule="auto" w:before="0"/>
            </w:pPr>
            <w:r>
              <w:t xml:space="preserve"/>
            </w:r>
          </w:p>
        </w:tc>
      </w:tr>
    </w:tbl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注：第1章无实验卷（数学科不设）。各件页边距均为1.5厘米、页脚左对齐「件标识＋第X页（全册共Y页）·本部第A–B页（共N页）」（封面与册目录页除外）。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p>
      <w:r>
        <w:rPr>
          <w:rFonts w:ascii="宋体" w:hAnsi="宋体"/>
          <w:sz w:val="21"/>
        </w:rPr>
        <w:t>注：本册为上册（第1章）；第2章（知识清单＋讲练件340题）另册装订，见「人教B版选必1（下）·册目录页」。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