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200"/>
        <w:gridCol w:w="1700"/>
        <w:gridCol w:w="900"/>
        <w:gridCol w:w="2100"/>
        <w:gridCol w:w="1306"/>
      </w:tblGrid>
      <w:tr>
        <w:tc>
          <w:tcPr>
            <w:tcW w:w="42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节名</w:t>
            </w:r>
          </w:p>
        </w:tc>
        <w:tc>
          <w:tcPr>
            <w:tcW w:w="17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题号区间</w:t>
            </w:r>
          </w:p>
        </w:tc>
        <w:tc>
          <w:tcPr>
            <w:tcW w:w="9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题量</w:t>
            </w:r>
          </w:p>
        </w:tc>
        <w:tc>
          <w:tcPr>
            <w:tcW w:w="21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简单/中档/难</w:t>
            </w:r>
          </w:p>
        </w:tc>
        <w:tc>
          <w:tcPr>
            <w:tcW w:w="1306"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题型组数</w:t>
            </w:r>
          </w:p>
        </w:tc>
      </w:tr>
      <w:tr>
        <w:tc>
          <w:tcPr>
            <w:tcW w:w="4200" w:type="dxa"/>
          </w:tcPr>
          <w:p>
            <w:pPr>
              <w:spacing w:before="0" w:after="0" w:line="360" w:lineRule="auto"/>
              <w:jc w:val="left"/>
            </w:pPr>
            <w:r>
              <w:rPr>
                <w:rFonts w:ascii="Times New Roman" w:hAnsi="Times New Roman" w:eastAsia="宋体" w:cs="Times New Roman"/>
                <w:sz w:val="21"/>
                <w:szCs w:val="21"/>
              </w:rPr>
              <w:t xml:space="preserve">1.2.5 空间中的距离</w:t>
            </w:r>
          </w:p>
        </w:tc>
        <w:tc>
          <w:tcPr>
            <w:tcW w:w="1700" w:type="dxa"/>
          </w:tcPr>
          <w:p>
            <w:pPr>
              <w:spacing w:before="0" w:after="0" w:line="360" w:lineRule="auto"/>
              <w:jc w:val="left"/>
            </w:pPr>
            <w:r>
              <w:rPr>
                <w:rFonts w:ascii="Times New Roman" w:hAnsi="Times New Roman" w:eastAsia="宋体" w:cs="Times New Roman"/>
                <w:sz w:val="21"/>
                <w:szCs w:val="21"/>
              </w:rPr>
              <w:t xml:space="preserve">第62—140题</w:t>
            </w:r>
          </w:p>
        </w:tc>
        <w:tc>
          <w:tcPr>
            <w:tcW w:w="900" w:type="dxa"/>
          </w:tcPr>
          <w:p>
            <w:pPr>
              <w:spacing w:before="0" w:after="0" w:line="360" w:lineRule="auto"/>
              <w:jc w:val="left"/>
            </w:pPr>
            <w:r>
              <w:rPr>
                <w:rFonts w:ascii="Times New Roman" w:hAnsi="Times New Roman" w:eastAsia="宋体" w:cs="Times New Roman"/>
                <w:sz w:val="21"/>
                <w:szCs w:val="21"/>
              </w:rPr>
              <w:t xml:space="preserve">79</w:t>
            </w:r>
          </w:p>
        </w:tc>
        <w:tc>
          <w:tcPr>
            <w:tcW w:w="2100" w:type="dxa"/>
          </w:tcPr>
          <w:p>
            <w:pPr>
              <w:spacing w:before="0" w:after="0" w:line="360" w:lineRule="auto"/>
              <w:jc w:val="left"/>
            </w:pPr>
            <w:r>
              <w:rPr>
                <w:rFonts w:ascii="Times New Roman" w:hAnsi="Times New Roman" w:eastAsia="宋体" w:cs="Times New Roman"/>
                <w:sz w:val="21"/>
                <w:szCs w:val="21"/>
              </w:rPr>
              <w:t xml:space="preserve">简单5/中档61/难13</w:t>
            </w:r>
          </w:p>
        </w:tc>
        <w:tc>
          <w:tcPr>
            <w:tcW w:w="1306" w:type="dxa"/>
          </w:tcPr>
          <w:p>
            <w:pPr>
              <w:spacing w:before="0" w:after="0" w:line="360" w:lineRule="auto"/>
              <w:jc w:val="left"/>
            </w:pPr>
            <w:r>
              <w:rPr>
                <w:rFonts w:ascii="Times New Roman" w:hAnsi="Times New Roman" w:eastAsia="宋体" w:cs="Times New Roman"/>
                <w:sz w:val="21"/>
                <w:szCs w:val="21"/>
              </w:rPr>
              <w:t xml:space="preserve">68</w:t>
            </w:r>
          </w:p>
        </w:tc>
      </w:tr>
      <w:tr>
        <w:tc>
          <w:tcPr>
            <w:tcW w:w="4200" w:type="dxa"/>
          </w:tcPr>
          <w:p>
            <w:pPr>
              <w:spacing w:before="0" w:after="0" w:line="360" w:lineRule="auto"/>
              <w:jc w:val="left"/>
            </w:pPr>
            <w:r>
              <w:rPr>
                <w:rFonts w:ascii="Times New Roman" w:hAnsi="Times New Roman" w:eastAsia="宋体" w:cs="Times New Roman"/>
                <w:sz w:val="21"/>
                <w:szCs w:val="21"/>
              </w:rPr>
              <w:t xml:space="preserve">合计</w:t>
            </w:r>
          </w:p>
        </w:tc>
        <w:tc>
          <w:tcPr>
            <w:tcW w:w="1700" w:type="dxa"/>
          </w:tcPr>
          <w:p>
            <w:pPr>
              <w:spacing w:before="0" w:after="0" w:line="360" w:lineRule="auto"/>
              <w:jc w:val="left"/>
            </w:pPr>
            <w:r>
              <w:rPr>
                <w:rFonts w:ascii="Times New Roman" w:hAnsi="Times New Roman" w:eastAsia="宋体" w:cs="Times New Roman"/>
                <w:sz w:val="21"/>
                <w:szCs w:val="21"/>
              </w:rPr>
              <w:t xml:space="preserve">第62—140题</w:t>
            </w:r>
          </w:p>
        </w:tc>
        <w:tc>
          <w:tcPr>
            <w:tcW w:w="900" w:type="dxa"/>
          </w:tcPr>
          <w:p>
            <w:pPr>
              <w:spacing w:before="0" w:after="0" w:line="360" w:lineRule="auto"/>
              <w:jc w:val="left"/>
            </w:pPr>
            <w:r>
              <w:rPr>
                <w:rFonts w:ascii="Times New Roman" w:hAnsi="Times New Roman" w:eastAsia="宋体" w:cs="Times New Roman"/>
                <w:sz w:val="21"/>
                <w:szCs w:val="21"/>
              </w:rPr>
              <w:t xml:space="preserve">79</w:t>
            </w:r>
          </w:p>
        </w:tc>
        <w:tc>
          <w:tcPr>
            <w:tcW w:w="2100" w:type="dxa"/>
          </w:tcPr>
          <w:p>
            <w:pPr>
              <w:spacing w:before="0" w:after="0" w:line="360" w:lineRule="auto"/>
              <w:jc w:val="left"/>
            </w:pPr>
            <w:r>
              <w:rPr>
                <w:rFonts w:ascii="Times New Roman" w:hAnsi="Times New Roman" w:eastAsia="宋体" w:cs="Times New Roman"/>
                <w:sz w:val="21"/>
                <w:szCs w:val="21"/>
              </w:rPr>
              <w:t xml:space="preserve">简单5/中档61/难13</w:t>
            </w:r>
          </w:p>
        </w:tc>
        <w:tc>
          <w:tcPr>
            <w:tcW w:w="1306" w:type="dxa"/>
          </w:tcPr>
          <w:p>
            <w:pPr>
              <w:spacing w:before="0" w:after="0" w:line="360" w:lineRule="auto"/>
              <w:jc w:val="left"/>
            </w:pPr>
            <w:r>
              <w:rPr>
                <w:rFonts w:ascii="Times New Roman" w:hAnsi="Times New Roman" w:eastAsia="宋体" w:cs="Times New Roman"/>
                <w:sz w:val="21"/>
                <w:szCs w:val="21"/>
              </w:rPr>
              <w:t xml:space="preserve">68</w:t>
            </w:r>
          </w:p>
        </w:tc>
      </w:tr>
    </w:tbl>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sz w:val="21"/>
          <w:szCs w:val="21"/>
        </w:rPr>
        <w:t xml:space="preserve">1.2.5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rPr>
        <w:t>【编注】题型通式：题干给出点的坐标或可建系的几何体、求点到直线或点到平面的距离时，判归本题型。第一步建系写出相关点与向量的坐标；再对点线距用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rPr>
        <w:t>【编注】题型通式：题干给出线面平行的图形（如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sz w:val="21"/>
          <w:szCs w:val="21"/>
        </w:rPr>
        <w:t xml:space="preserve">1.2.5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rPr>
        <w:t>【编注】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w:t>
      </w:r>
      <w:r>
        <w:rPr>
          <w:shd w:val="clear" w:color="auto" w:fill="C9C9C9"/>
        </w:rPr>
        <w:t xml:space="preserve">【知识点】</w:t>
      </w:r>
      <w:r>
        <w:rPr/>
        <w:t xml:space="preserve">1.2.5 </w:t>
      </w:r>
      <w:r>
        <w:rPr>
          <w:b/>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b/>
        </w:rPr>
        <w:t>【步骤二</w:t>
      </w:r>
      <w:r>
        <w:rPr>
          <w:b/>
        </w:rPr>
        <w:t xml:space="preserve"> </w:t>
      </w:r>
      <w:r>
        <w:rPr>
          <w:b/>
        </w:rPr>
        <w:t>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rPr>
        <w:t>【编注】题型通式：题干给正四面体或三侧棱两两垂直的正三棱锥、与外接球量互相求算时，判归本题型。第一步补形（正四面体放入正方体、三垂棱补成长方体），使外接球直径等于体对角线；再由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b/>
        </w:rPr>
        <w:t>【步骤二</w:t>
      </w:r>
      <w:r>
        <w:rPr>
          <w:b/>
        </w:rPr>
        <w:t xml:space="preserve"> </w:t>
      </w:r>
      <w:r>
        <w:rPr>
          <w:b/>
        </w:rPr>
        <w:t>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pPr>
      <w:r>
        <w:rPr>
          <w:b/>
          <w:sz w:val="21"/>
          <w:szCs w:val="21"/>
        </w:rPr>
        <w:t xml:space="preserve">1.2.5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rPr>
        <w:t>【编注】题型通式：题干给出对棱相等（一组对棱与其余四棱不等）的四面体求外接球时，判归本题型。第一步补形为长方体，使四面体六条棱恰为长方体六条面对角线；再由面对角线长列方程组解出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b/>
        </w:rPr>
        <w:t>【步骤二</w:t>
      </w:r>
      <w:r>
        <w:rPr>
          <w:b/>
        </w:rPr>
        <w:t xml:space="preserve"> </w:t>
      </w:r>
      <w:r>
        <w:rPr>
          <w:b/>
        </w:rPr>
        <w:t>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pPr>
      <w:r>
        <w:rPr>
          <w:b/>
          <w:sz w:val="21"/>
          <w:szCs w:val="21"/>
        </w:rPr>
        <w:t xml:space="preserve">1.2.5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rPr>
        <w:t>【编注】题型通式：题干给三条侧棱两两垂直（长度不必相等）的三棱锥、求球面上动点到某平面距离的最值时，判归本题型。第一步补形为长方体求外接球半径与球心；再求球心到该平面的距离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sz w:val="21"/>
          <w:szCs w:val="21"/>
        </w:rPr>
        <w:t xml:space="preserve">1.2.5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rPr>
        <w:t>【编注】题型通式：题干给三条侧棱两两垂直且相等的三棱锥（墙角体）、求球面上动点到面ABC距离的最值时，判归本题型。第一步补形为正方体求外接球半径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b/>
        </w:rPr>
        <w:t>【步骤二</w:t>
      </w:r>
      <w:r>
        <w:rPr>
          <w:b/>
        </w:rPr>
        <w:t xml:space="preserve"> </w:t>
      </w:r>
      <w:r>
        <w:rPr>
          <w:b/>
        </w:rPr>
        <w:t>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1.2.5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rPr>
        <w:t>【编注】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sz w:val="21"/>
          <w:szCs w:val="21"/>
        </w:rPr>
        <w:t xml:space="preserve">1.2.5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rPr>
        <w:t>【编注】题型通式：题干把矩形沿折痕翻折使两点重合成三棱锥、求外接球表面积时，判归本题型。第一步在折后图形中找折叠不变的垂直关系（如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sz w:val="21"/>
          <w:szCs w:val="21"/>
        </w:rPr>
        <w:t xml:space="preserve">1.2.5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【编注】题型通式：题干给侧面为等腰直角三角形的正三棱锥、研究其内切球与外接球上两动点距离的最值时，判归本题型。第一步补形为正方体判定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w:t>
      </w:r>
      <w:r>
        <w:rPr>
          <w:shd w:val="clear" w:color="auto" w:fill="C9C9C9"/>
        </w:rPr>
        <w:t xml:space="preserve">【知识点】</w:t>
      </w:r>
      <w:r>
        <w:rPr/>
        <w:t xml:space="preserve">1.2.5 </w:t>
      </w:r>
      <w:r>
        <w:rPr>
          <w:b/>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b/>
        </w:rPr>
        <w:t>【步骤二</w:t>
      </w:r>
      <w:r>
        <w:rPr>
          <w:b/>
        </w:rPr>
        <w:t xml:space="preserve"> </w:t>
      </w:r>
      <w:r>
        <w:rPr>
          <w:b/>
        </w:rPr>
        <w:t>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pPr>
      <w:r>
        <w:rPr>
          <w:b/>
          <w:sz w:val="21"/>
          <w:szCs w:val="21"/>
        </w:rPr>
        <w:t xml:space="preserve">1.2.5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rPr>
        <w:t>【编注】题型通式：题干以直棱柱、圆柱为载体求外接球（轴截面呈「汉堡」形）及其最值时，判归本题型。第一步认准球心在上下底面外心连线的中点；再用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rPr>
        <w:t>【编注】题型通式：题干给一条侧棱垂直于矩形底面的四棱锥求外接球（或由球量反求）时，判归本题型。第一步补形为长方体，球直径即体对角线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sz w:val="21"/>
          <w:szCs w:val="21"/>
        </w:rPr>
        <w:t xml:space="preserve">1.2.5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rPr>
        <w:t>【编注】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rPr>
        <w:t>【编注】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sz w:val="21"/>
          <w:szCs w:val="21"/>
        </w:rPr>
        <w:t xml:space="preserve">1.2.5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rPr>
        <w:t>【编注】题型通式：题干给等腰或对棱相等结构的三棱锥折叠体求外接球表面积时，判归本题型。第一步利用对称性把球心与底面外心定在同一轴截面（球的最大截面）内；再求底面外接圆半径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sz w:val="21"/>
          <w:szCs w:val="21"/>
        </w:rPr>
        <w:t xml:space="preserve">1.2.5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编注】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sz w:val="21"/>
          <w:szCs w:val="21"/>
        </w:rPr>
        <w:t xml:space="preserve">1.2.5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【编注】题型通式：题干给三条首尾相接且两两垂直的棱构成的四面体、求异面直线所成角时，判归本题型。第一步由体积反求缺失棱长，放入长方体建系；再写出相关点与向量的坐标；最后用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sz w:val="21"/>
          <w:szCs w:val="21"/>
        </w:rPr>
        <w:t xml:space="preserve">1.2.5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编注】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sz w:val="21"/>
          <w:szCs w:val="21"/>
        </w:rPr>
        <w:t xml:space="preserve">1.2.5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编注】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sz w:val="21"/>
          <w:szCs w:val="21"/>
        </w:rPr>
        <w:t xml:space="preserve">1.2.5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【编注】题型通式：题干在正方体内由顶点与面对角线中点等特殊点构成四面体、由其外接球体积反求棱长时，判归本题型。第一步由球体积求半径；再利用对称性定出球心在对称轴上（如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sz w:val="21"/>
          <w:szCs w:val="21"/>
        </w:rPr>
        <w:t xml:space="preserve">1.2.5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【编注】题型通式：题干给三条侧棱两两垂直的四面体的体积与一条侧棱、求外接球表面积最值时，判归本题型。第一步补形为长方体得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sz w:val="21"/>
          <w:szCs w:val="21"/>
        </w:rPr>
        <w:t xml:space="preserve">1.2.5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【编注】题型通式：题干问正四面体能否在正方体内任意转动（或求能转动的最大棱长）时，判归本题型。第一步把条件等价转化为四面体的外接球含于正方体内（临界时内切于正方体，直径=棱长）；再由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编注】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编注】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sz w:val="21"/>
          <w:szCs w:val="21"/>
        </w:rPr>
        <w:t xml:space="preserve">1.2.5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【编注】题型通式：题干由面面垂直等条件定出截面、求该平面截四面体外接球所得截面面积时，判归本题型。第一步由垂直条件定出关键点位置（如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【编注】题型通式：题干给鳖臑（三个面为直角三角形）等特殊三棱锥、由内切球或外接球的条件互相求算时，判归本题型。第一步用等体积法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sz w:val="21"/>
          <w:szCs w:val="21"/>
        </w:rPr>
        <w:t xml:space="preserve">1.2.5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rPr>
        <w:t>【编注】题型通式：题干以正四面体为容器放正方体等玩具、或直接求内切球半径与棱长（高）的关系时，判归本题型。第一步用等体积法把正四面体分成四个等高的小三棱锥得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sz w:val="21"/>
          <w:szCs w:val="21"/>
        </w:rPr>
        <w:t xml:space="preserve">1.2.5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rPr>
        <w:t>【编注】题型通式：题干求正四面体（多面体）表面积与其内切球表面积之比时，判归本题型。第一步设棱长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sz w:val="21"/>
          <w:szCs w:val="21"/>
        </w:rPr>
        <w:t xml:space="preserve">1.2.5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rPr>
        <w:t>【编注】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pPr>
      <w:r>
        <w:rPr>
          <w:b/>
          <w:sz w:val="21"/>
          <w:szCs w:val="21"/>
        </w:rPr>
        <w:t xml:space="preserve">1.2.5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rPr>
        <w:t>【编注】题型通式：题干给圆锥的底面半径与高、求内切球半径或其表面积时，判归本题型。第一步作轴截面把内切球化为等腰三角形的内切圆；再在直角三角形中用勾股定理（AO²=OF²+AF²）列方程；最后解出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rPr>
        <w:t>【编注】题型通式：题干以球的弦与几何体表面动点为载体、求向量数量积的最值时，判归本题型。第一步用等体积法求内切球半径，认定弦最长时为直径、中点即球心；再把数量积改写为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rPr>
        <w:t>【编注】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sz w:val="21"/>
          <w:szCs w:val="21"/>
        </w:rPr>
        <w:t xml:space="preserve">1.2.5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rPr>
        <w:t>【编注】题型通式：题干给正四棱锥内一球与所有面相切、由球半径求锥的高（或反求）时，判归本题型。第一步作轴截面，球心在高上、球心与切点连线垂直侧面；再用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rPr>
        <w:t>【编注】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sz w:val="21"/>
          <w:szCs w:val="21"/>
        </w:rPr>
        <w:t xml:space="preserve">1.2.5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rPr>
        <w:t>【编注】题型通式：题干在四棱锥内放球、求球的最大半径时，判归本题型。第一步认定最大球在某个临界相切状态取得；再作侧视截面，把半径化为截面直角三角形的内切半径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sz w:val="21"/>
          <w:szCs w:val="21"/>
        </w:rPr>
        <w:t xml:space="preserve">1.2.5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rPr>
        <w:t>【编注】题型通式：题干以阳马（侧棱垂直底面的四棱锥）为载体同时求外接球与内切球时，判归本题型。第一步外接球补形为长方体由体对角线求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rPr>
        <w:t>【编注】题型通式：题干给同心（球心重合）的内切球与外接球面上各一动点、由距离最值反求棱长时，判归本题型。第一步由对称性确认两球同心于高线上并求出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sz w:val="21"/>
          <w:szCs w:val="21"/>
        </w:rPr>
        <w:t xml:space="preserve">1.2.5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rPr>
        <w:t>【编注】题型通式：题干给球与正三棱柱的所有面相切、由球量求棱柱量时，判归本题型。第一步由球体积求半径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sz w:val="21"/>
          <w:szCs w:val="21"/>
        </w:rPr>
        <w:t>1.</w:t>
      </w:r>
      <w:r>
        <w:rPr>
          <w:b/>
          <w:sz w:val="21"/>
          <w:szCs w:val="21"/>
        </w:rPr>
        <w:t xml:space="preserve">2.5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rPr>
        <w:t>【编注】题型通式：题干把正三棱锥表面展开、由展开图外接圆半径反求内切球量时，判归本题型。第一步认清沿侧棱剪开的展开图是边长为棱长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sz w:val="21"/>
          <w:szCs w:val="21"/>
        </w:rPr>
        <w:t xml:space="preserve">1.2.5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rPr>
        <w:t>【编注】题型通式：题干在球（圆锥的内切球）内作内接正三棱柱、由侧面积最大求体积时，判归本题型。第一步由轴截面相似求出球半径；再对球内接正三棱柱用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rPr>
        <w:t>【编注】题型通式：题干给圆锥内切球半径、由表面积最小反求外接球时，判归本题型。第一步在轴截面由相似把母线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sz w:val="21"/>
          <w:szCs w:val="21"/>
        </w:rPr>
        <w:t xml:space="preserve">1.2.5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编注】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sz w:val="21"/>
          <w:szCs w:val="21"/>
        </w:rPr>
        <w:t xml:space="preserve">1.2.5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rPr>
        <w:t>【编注】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rPr>
        <w:t>【编注】题型通式：题干给三棱锥各侧面与底面所成二面角相等（或同值）、求内切球与外接球的相关量时，判归本题型。第一步由二面角相等推出顶点在底面的射影是内心，定出高；再用等体积法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sz w:val="21"/>
          <w:szCs w:val="21"/>
        </w:rPr>
        <w:t xml:space="preserve">1.2.5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rPr>
        <w:t>【编注】题型通式：题干求过定点或给定平面截三棱锥外接球所得截面圆的面积（或范围）时，判归本题型。第一步补形为正方体求外接球半径与球心；再建系（或几何垂线）求球心到截面的距离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t>【答案思路】补成正方体确定外接球，再求球心到截平面的距离，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t>【答案思路】</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sz w:val="21"/>
          <w:szCs w:val="21"/>
        </w:rPr>
        <w:t xml:space="preserve">1.2.5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rPr>
        <w:t>【编注】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b/>
        </w:rPr>
        <w:t>【步骤</w:t>
      </w:r>
      <w:r>
        <w:rPr>
          <w:b/>
        </w:rPr>
        <w:t xml:space="preserve">1 </w:t>
      </w:r>
      <w:r>
        <w:rPr>
          <w:b/>
        </w:rPr>
        <w:t>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b/>
        </w:rPr>
        <w:t>【步骤</w:t>
      </w:r>
      <w:r>
        <w:rPr>
          <w:b/>
        </w:rPr>
        <w:t xml:space="preserve">3 </w:t>
      </w:r>
      <w:r>
        <w:rPr>
          <w:b/>
        </w:rPr>
        <w:t>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pPr>
      <w:r>
        <w:rPr>
          <w:b/>
          <w:sz w:val="21"/>
          <w:szCs w:val="21"/>
        </w:rPr>
        <w:t xml:space="preserve">1.2.5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rPr>
        <w:t>【编注】题型通式：题干过几何体内一定点的平面截外接球、求截面面积取值范围时，判归本题型。第一步补形（长方体/正方体）求球半径与定点到球心的距离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pPr>
      <w:r>
        <w:rPr>
          <w:b/>
          <w:sz w:val="21"/>
          <w:szCs w:val="21"/>
        </w:rPr>
        <w:t xml:space="preserve">1.2.5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rPr>
        <w:t>【编注】题型通式：题干过不共线三点的平面截外接球、求截面面积时，判归本题型。第一步放入正方体求球心与半径；再建系求截面法向量与球心到截面的距离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pPr>
      <w:r>
        <w:rPr>
          <w:b/>
          <w:sz w:val="21"/>
          <w:szCs w:val="21"/>
        </w:rPr>
        <w:t xml:space="preserve">1.2.5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rPr>
        <w:t>【编注】题型通式：题干组合设问球的体积与截面（周长/半径）时，判归本题型。第一步补形为正方体得球心与半径并算体积；再对截面定圆心（几何垂线或法向量）求球心到截面的距离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p w:rsidR="00FB3381" w:rsidRDefault="00A87FEB" w:rsidP="003614B4">
      <w:pPr>
        <w:snapToGrid w:val="0"/>
        <w:spacing w:line="288" w:lineRule="auto" w:before="0" w:after="0"/>
        <w:jc w:val="left"/>
      </w:pPr>
      <w:r>
        <w:rPr>
          <w:b/>
        </w:rPr>
        <w:t>【步骤</w:t>
      </w:r>
      <w:r>
        <w:rPr>
          <w:b/>
        </w:rPr>
        <w:t xml:space="preserve">1 </w:t>
      </w:r>
      <w:r>
        <w:rPr>
          <w:b/>
        </w:rPr>
        <w:t>补形求球】</w:t>
      </w:r>
      <w:r>
        <w:rPr>
          <w:shd w:val="clear" w:color="auto" w:fill="C9C9C9"/>
        </w:rP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b/>
        </w:rPr>
        <w:t>【步骤</w:t>
      </w:r>
      <w:r>
        <w:rPr>
          <w:b/>
        </w:rPr>
        <w:t xml:space="preserve">3 </w:t>
      </w:r>
      <w:r>
        <w:rPr>
          <w:b/>
        </w:rPr>
        <w:t>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p w:rsidR="00CC2793" w:rsidRDefault="00A87FEB" w:rsidP="003614B4">
      <w:pPr>
        <w:snapToGrid w:val="0"/>
        <w:spacing w:line="288" w:lineRule="auto" w:before="0" w:after="0"/>
        <w:jc w:val="left"/>
      </w:pPr>
      <w:r>
        <w:rPr>
          <w:b/>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b/>
        </w:rPr>
        <w:t>【步骤</w:t>
      </w:r>
      <w:r>
        <w:rPr>
          <w:b/>
        </w:rPr>
        <w:t xml:space="preserve">1 </w:t>
      </w:r>
      <w:r>
        <w:rPr>
          <w:b/>
        </w:rPr>
        <w:t>补形求球】</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b/>
        </w:rPr>
        <w:t>【步骤</w:t>
      </w:r>
      <w:r>
        <w:rPr>
          <w:b/>
        </w:rPr>
        <w:t xml:space="preserve">2 </w:t>
      </w:r>
      <w:r>
        <w:rPr>
          <w:b/>
        </w:rPr>
        <w:t>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b/>
        </w:rPr>
        <w:t>【步骤</w:t>
      </w:r>
      <w:r>
        <w:rPr>
          <w:b/>
        </w:rPr>
        <w:t xml:space="preserve">3 </w:t>
      </w:r>
      <w:r>
        <w:rPr>
          <w:b/>
        </w:rPr>
        <w:t>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rPr>
        <w:t>【编注】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t>【答案思路】</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pPr>
      <w:r>
        <w:rPr>
          <w:b/>
          <w:sz w:val="21"/>
          <w:szCs w:val="21"/>
        </w:rPr>
        <w:t xml:space="preserve">1.2.5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rPr>
        <w:t>【编注】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b/>
          <w:bCs/>
        </w:rPr>
        <w:t>【步骤</w:t>
      </w:r>
      <w:r>
        <w:rPr>
          <w:b/>
          <w:bCs/>
        </w:rPr>
        <w:t xml:space="preserve">1 </w:t>
      </w:r>
      <w:r>
        <w:rPr>
          <w:b/>
          <w:bCs/>
        </w:rPr>
        <w:t>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b/>
          <w:bCs/>
        </w:rPr>
        <w:t>【步骤</w:t>
      </w:r>
      <w:r>
        <w:rPr>
          <w:b/>
          <w:bCs/>
        </w:rPr>
        <w:t xml:space="preserve">2 </w:t>
      </w:r>
      <w:r>
        <w:rPr>
          <w:b/>
          <w:bCs/>
        </w:rPr>
        <w:t>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3 </w:t>
      </w:r>
      <w:r>
        <w:rPr>
          <w:b/>
          <w:bCs/>
        </w:rPr>
        <w:t>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sz w:val="21"/>
          <w:szCs w:val="21"/>
        </w:rPr>
        <w:t xml:space="preserve">1.2.5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编注】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b/>
          <w:bCs/>
        </w:rPr>
        <w:t>【步骤</w:t>
      </w:r>
      <w:r>
        <w:rPr>
          <w:b/>
          <w:bCs/>
        </w:rPr>
        <w:t xml:space="preserve">1 </w:t>
      </w:r>
      <w:r>
        <w:rPr>
          <w:b/>
          <w:bCs/>
        </w:rPr>
        <w:t>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b/>
          <w:bCs/>
        </w:rPr>
        <w:t>【步骤</w:t>
      </w:r>
      <w:r>
        <w:rPr>
          <w:b/>
          <w:bCs/>
        </w:rPr>
        <w:t xml:space="preserve">2 </w:t>
      </w:r>
      <w:r>
        <w:rPr>
          <w:b/>
          <w:bCs/>
        </w:rPr>
        <w:t>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pPr>
      <w:r>
        <w:rPr>
          <w:b/>
          <w:sz w:val="21"/>
          <w:szCs w:val="21"/>
        </w:rPr>
        <w:t xml:space="preserve">1.2.5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【编注】题型通式：题干在多面体侧面上求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p w:rsidR="00481F5E" w:rsidRDefault="00A87FEB" w:rsidP="00180B26">
      <w:pPr>
        <w:snapToGrid w:val="0"/>
        <w:spacing w:line="288" w:lineRule="auto" w:before="0" w:after="0"/>
        <w:jc w:val="left"/>
        <w:outlineLvl w:val="3"/>
      </w:pPr>
      <w:r>
        <w:rPr>
          <w:b/>
          <w:bCs/>
        </w:rPr>
        <w:t>【步骤</w:t>
      </w:r>
      <w:r>
        <w:rPr>
          <w:b/>
          <w:bCs/>
        </w:rPr>
        <w:t xml:space="preserve">1 </w:t>
      </w:r>
      <w:r>
        <w:rPr>
          <w:b/>
          <w:bCs/>
        </w:rPr>
        <w:t>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b/>
          <w:bCs/>
        </w:rPr>
        <w:t>【步骤</w:t>
      </w:r>
      <w:r>
        <w:rPr>
          <w:b/>
          <w:bCs/>
        </w:rPr>
        <w:t xml:space="preserve">2 </w:t>
      </w:r>
      <w:r>
        <w:rPr>
          <w:b/>
          <w:bCs/>
        </w:rPr>
        <w:t>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3 </w:t>
      </w:r>
      <w:r>
        <w:rPr>
          <w:b/>
          <w:bCs/>
        </w:rPr>
        <w:t>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pPr>
      <w:r>
        <w:rPr>
          <w:b/>
          <w:sz w:val="21"/>
          <w:szCs w:val="21"/>
        </w:rPr>
        <w:t xml:space="preserve">1.2.5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编注】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b/>
          <w:bCs/>
        </w:rPr>
        <w:t>【步骤</w:t>
      </w:r>
      <w:r>
        <w:rPr>
          <w:b/>
          <w:bCs/>
        </w:rPr>
        <w:t xml:space="preserve">1 </w:t>
      </w:r>
      <w:r>
        <w:rPr>
          <w:b/>
          <w:bCs/>
        </w:rPr>
        <w:t>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b/>
          <w:bCs/>
        </w:rPr>
        <w:t>【步骤</w:t>
      </w:r>
      <w:r>
        <w:rPr>
          <w:b/>
          <w:bCs/>
        </w:rPr>
        <w:t xml:space="preserve">2 </w:t>
      </w:r>
      <w:r>
        <w:rPr>
          <w:b/>
          <w:bCs/>
        </w:rPr>
        <w:t>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pPr>
      <w:r>
        <w:rPr>
          <w:b/>
          <w:sz w:val="21"/>
          <w:szCs w:val="21"/>
        </w:rPr>
        <w:t xml:space="preserve">1.2.5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编注】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b/>
          <w:bCs/>
        </w:rPr>
        <w:t>【步骤</w:t>
      </w:r>
      <w:r>
        <w:rPr>
          <w:b/>
          <w:bCs/>
        </w:rPr>
        <w:t xml:space="preserve">1 </w:t>
      </w:r>
      <w:r>
        <w:rPr>
          <w:b/>
          <w:bCs/>
        </w:rPr>
        <w:t>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2 </w:t>
      </w:r>
      <w:r>
        <w:rPr>
          <w:b/>
          <w:bCs/>
        </w:rPr>
        <w:t>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b/>
          <w:bCs/>
        </w:rPr>
        <w:t>【步骤</w:t>
      </w:r>
      <w:r>
        <w:rPr>
          <w:b/>
          <w:bCs/>
        </w:rPr>
        <w:t xml:space="preserve">3 </w:t>
      </w:r>
      <w:r>
        <w:rPr>
          <w:b/>
          <w:bCs/>
        </w:rPr>
        <w:t>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pPr>
      <w:r>
        <w:rPr>
          <w:b/>
          <w:sz w:val="21"/>
          <w:szCs w:val="21"/>
        </w:rPr>
        <w:t xml:space="preserve">1.2.5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编注】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b/>
          <w:bCs/>
        </w:rPr>
        <w:t>【步骤</w:t>
      </w:r>
      <w:r>
        <w:rPr>
          <w:b/>
          <w:bCs/>
        </w:rPr>
        <w:t xml:space="preserve">1 </w:t>
      </w:r>
      <w:r>
        <w:rPr>
          <w:b/>
          <w:bCs/>
        </w:rPr>
        <w:t>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b/>
          <w:bCs/>
        </w:rPr>
        <w:t>【步骤</w:t>
      </w:r>
      <w:r>
        <w:rPr>
          <w:b/>
          <w:bCs/>
        </w:rPr>
        <w:t xml:space="preserve">2 </w:t>
      </w:r>
      <w:r>
        <w:rPr>
          <w:b/>
          <w:bCs/>
        </w:rPr>
        <w:t>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b/>
          <w:bCs/>
        </w:rPr>
        <w:t>【步骤</w:t>
      </w:r>
      <w:r>
        <w:rPr>
          <w:b/>
          <w:bCs/>
        </w:rPr>
        <w:t xml:space="preserve">3 </w:t>
      </w:r>
      <w:r>
        <w:rPr>
          <w:b/>
          <w:bCs/>
        </w:rPr>
        <w:t>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pPr>
      <w:r>
        <w:rPr>
          <w:b/>
          <w:sz w:val="21"/>
          <w:szCs w:val="21"/>
        </w:rPr>
        <w:t xml:space="preserve">1.2.5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rPr>
        <w:t>【编注】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b/>
          <w:bCs/>
          <w:szCs w:val="21"/>
        </w:rPr>
        <w:t>【</w:t>
      </w:r>
      <w:r>
        <w:rPr>
          <w:rFonts w:hint="eastAsia"/>
          <w:b/>
          <w:bCs/>
          <w:szCs w:val="21"/>
        </w:rPr>
        <w:t>法一</w:t>
      </w:r>
      <w:r>
        <w:rPr>
          <w:b/>
          <w:bCs/>
          <w:szCs w:val="21"/>
        </w:rPr>
        <w:t>】</w:t>
      </w:r>
      <w:r>
        <w:rPr>
          <w:b/>
          <w:bCs/>
          <w:szCs w:val="21"/>
        </w:rPr>
        <w:t>【步骤</w:t>
      </w:r>
      <w:r>
        <w:rPr>
          <w:b/>
          <w:bCs/>
          <w:szCs w:val="21"/>
        </w:rPr>
        <w:t xml:space="preserve">1 </w:t>
      </w:r>
      <w:r>
        <w:rPr>
          <w:b/>
          <w:bCs/>
          <w:szCs w:val="21"/>
        </w:rPr>
        <w:t>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pPr>
      <w:r>
        <w:rPr>
          <w:b/>
          <w:sz w:val="21"/>
          <w:szCs w:val="21"/>
        </w:rPr>
        <w:t xml:space="preserve">1.2.5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rPr>
        <w:t>【编注】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bCs/>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pPr>
      <w:r>
        <w:rPr>
          <w:b/>
          <w:sz w:val="21"/>
          <w:szCs w:val="21"/>
        </w:rPr>
        <w:t xml:space="preserve">1.2.5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rPr>
        <w:t>【编注】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bCs/>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pPr>
      <w:r>
        <w:rPr>
          <w:b/>
          <w:sz w:val="21"/>
          <w:szCs w:val="21"/>
        </w:rPr>
        <w:t xml:space="preserve">1.2.5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rPr>
        <w:t>【编注】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bCs/>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pPr>
      <w:r>
        <w:rPr>
          <w:b/>
          <w:sz w:val="21"/>
          <w:szCs w:val="21"/>
        </w:rPr>
        <w:t xml:space="preserve">1.2.5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rPr>
        <w:t>【编注】题型通式：题干给平面内动点到两定点距离之比为常数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t>【法一：建系轨迹法】</w:t>
      </w: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pPr>
      <w:r>
        <w:rPr>
          <w:b/>
          <w:sz w:val="21"/>
          <w:szCs w:val="21"/>
        </w:rPr>
        <w:t xml:space="preserve">1.2.5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rPr>
        <w:t>【编注】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bCs/>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【编注】题型通式：题干给几何体在坐标系中受约束运动（点在轴上）、求某点距原点的最远距离时，判归本题型。第一步用相对运动观点固定几何体、把原点视为动点并定出其轨迹（球面）；再用三角形不等式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bCs/>
          <w:szCs w:val="21"/>
          <w:shd w:val="clear" w:color="auto" w:fill="C9C9C9"/>
        </w:rPr>
        <w:t>【详解】</w:t>
      </w:r>
      <w:r>
        <w:rPr>
          <w:b/>
          <w:bCs/>
          <w:szCs w:val="21"/>
        </w:rPr>
        <w:t>【步骤</w:t>
      </w:r>
      <w:r>
        <w:rPr>
          <w:b/>
          <w:bCs/>
          <w:szCs w:val="21"/>
        </w:rPr>
        <w:t xml:space="preserve">1 </w:t>
      </w:r>
      <w:r>
        <w:rPr>
          <w:b/>
          <w:bCs/>
          <w:szCs w:val="21"/>
        </w:rPr>
        <w:t>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rPr>
        <w:t>【编注】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b/>
        </w:rPr>
        <w:t>【步骤</w:t>
      </w:r>
      <w:r>
        <w:rPr>
          <w:b/>
        </w:rPr>
        <w:t>1</w:t>
      </w:r>
      <w:r>
        <w:rPr>
          <w:b/>
        </w:rPr>
        <w:t xml:space="preserve">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pPr>
      <w:r>
        <w:rPr>
          <w:b/>
          <w:sz w:val="21"/>
          <w:szCs w:val="21"/>
        </w:rPr>
        <w:t xml:space="preserve">1.2.5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编注】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b/>
          <w:shd w:val="clear" w:color="auto" w:fill="C9C9C9"/>
        </w:rPr>
        <w:t>【详解】</w:t>
      </w:r>
      <w:r>
        <w:rPr>
          <w:b/>
        </w:rPr>
        <w:t>【步骤</w:t>
      </w:r>
      <w:r>
        <w:rPr>
          <w:b/>
        </w:rPr>
        <w:t>1</w:t>
      </w:r>
      <w:r>
        <w:rPr>
          <w:b/>
        </w:rPr>
        <w:t xml:space="preserve">　构造固定垂面】</w:t>
      </w: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pPr>
      <w:r>
        <w:rPr>
          <w:b/>
          <w:sz w:val="21"/>
          <w:szCs w:val="21"/>
        </w:rPr>
        <w:t xml:space="preserve">1.2.5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编注】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b/>
        </w:rPr>
        <w:t>【步骤</w:t>
      </w:r>
      <w:r>
        <w:rPr>
          <w:rFonts w:hint="eastAsia"/>
          <w:b/>
        </w:rPr>
        <w:t>1</w:t>
      </w:r>
      <w:r>
        <w:rPr>
          <w:rFonts w:hint="eastAsia"/>
          <w:b/>
        </w:rPr>
        <w:t xml:space="preserve">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b/>
        </w:rPr>
        <w:t>【步骤</w:t>
      </w:r>
      <w:r>
        <w:rPr>
          <w:rFonts w:cs="Cambria Math"/>
          <w:b/>
        </w:rPr>
        <w:t>2</w:t>
      </w:r>
      <w:r>
        <w:rPr>
          <w:rFonts w:cs="Cambria Math"/>
          <w:b/>
        </w:rPr>
        <w:t xml:space="preserve">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b/>
        </w:rPr>
        <w:t>【步骤</w:t>
      </w:r>
      <w:r>
        <w:rPr>
          <w:b/>
        </w:rPr>
        <w:t>3</w:t>
      </w:r>
      <w:r>
        <w:rPr>
          <w:b/>
        </w:rPr>
        <w:t xml:space="preserve">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b/>
        </w:rPr>
        <w:t>【步骤</w:t>
      </w:r>
      <w:r>
        <w:rPr>
          <w:rFonts w:cs="Cambria Math"/>
          <w:b/>
        </w:rPr>
        <w:t>4</w:t>
      </w:r>
      <w:r>
        <w:rPr>
          <w:rFonts w:cs="Cambria Math"/>
          <w:b/>
        </w:rPr>
        <w:t xml:space="preserve">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pPr>
      <w:r>
        <w:rPr>
          <w:b/>
          <w:sz w:val="21"/>
          <w:szCs w:val="21"/>
        </w:rPr>
        <w:t xml:space="preserve">1.2.5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编注】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b/>
        </w:rPr>
        <w:t>【步骤</w:t>
      </w:r>
      <w:r>
        <w:rPr>
          <w:rFonts w:hint="eastAsia"/>
          <w:b/>
        </w:rPr>
        <w:t>1</w:t>
      </w:r>
      <w:r>
        <w:rPr>
          <w:rFonts w:hint="eastAsia"/>
          <w:b/>
        </w:rPr>
        <w:t xml:space="preserve">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b/>
        </w:rPr>
        <w:t>【步骤</w:t>
      </w:r>
      <w:r>
        <w:rPr>
          <w:rFonts w:cs="Cambria Math"/>
          <w:b/>
        </w:rPr>
        <w:t>2</w:t>
      </w:r>
      <w:r>
        <w:rPr>
          <w:rFonts w:cs="Cambria Math"/>
          <w:b/>
        </w:rPr>
        <w:t xml:space="preserve">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b/>
        </w:rPr>
        <w:t>【步骤</w:t>
      </w:r>
      <w:r>
        <w:rPr>
          <w:rFonts w:cs="Cambria Math"/>
          <w:b/>
        </w:rPr>
        <w:t>3</w:t>
      </w:r>
      <w:r>
        <w:rPr>
          <w:rFonts w:cs="Cambria Math"/>
          <w:b/>
        </w:rPr>
        <w:t xml:space="preserve">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rPr>
        <w:t>【编注】题型通式：题干给出新定义（如离散曲率）并要求比较（计算）多面体上的量时，判归本题型。第一步逐类多面体按定义列出各顶点处面角之和；再代入定义式逐一计算；最后比较大小作答。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358</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·本部位于第58–120页（共120页）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