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安培力与洛伦兹力·简单卷（9题）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rsidR="00EF035E" w:rsidRPr="00043B54">
      <w:pPr>
        <w:rPr>
          <w:sz w:val="21"/>
          <w:szCs w:val="21"/>
        </w:rPr>
        <w:shd w:val="clear" w:color="auto" w:fill="auto"/>
        <w:spacing w:before="0" w:after="0" w:line="300" w:lineRule="auto"/>
        <w:jc w:val="left"/>
      </w:pPr>
      <w:r>
        <w:rPr>
          <w:rFonts w:ascii="Times New Roman" w:hAnsi="Times New Roman" w:eastAsia="宋体" w:cs="Times New Roman"/>
          <w:kern w:val="0"/>
          <w:sz w:val="21"/>
          <w:szCs w:val="21"/>
        </w:rPr>
        <w:drawing>
          <wp:inline>
            <wp:extent cx="4533900" cy="371475"/>
            <wp:docPr id="100003" name=""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4533900" cy="371475"/>
                    </a:xfrm>
                    <a:prstGeom prst="rect">
                      <a:avLst/>
                    </a:prstGeom>
                  </pic:spPr>
                </pic:pic>
              </a:graphicData>
            </a:graphic>
          </wp:inline>
        </w:drawing>
      </w:r>
      <w:r>
        <w:rPr>
          <w:rFonts w:ascii="Times New Roman" w:hAnsi="Times New Roman" w:eastAsia="宋体" w:cs="Times New Roman"/>
          <w:sz w:val="21"/>
          <w:szCs w:val="21"/>
        </w:rPr>
        <w:t>安培力的方向既垂直于电流方向，也垂直于磁场方向。</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1．如图甲所示为“海影号”电磁推进实验舰艇，舰艇下部的大洞使海水前后贯通。如图乙所示为舰艇沿海平面的截面简化图，其与海水接触的两侧壁M和N 分别连接舰艇内电源的正极和负极，使M、N间海水内电流方向为M→N，此时加垂直纸面向外的磁场，可使 M、N间海水受到磁场力作用从而使舰艇被推出。关于舰艇的前进方向，下列说法正确的是（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62250" cy="1171575"/>
            <wp:docPr id="100009" name=""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2762250" cy="11715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B．右</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D．后</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【知识点】牛顿第三定律、通电导线在磁场中的作用力方向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电流方向M→N，磁场方向垂直直面向外，利用左手定则，判断海水受到的安培力向右，根据牛顿第三定律，海水对舰艇的作用力向左，所以舰艇的前进方向向左。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4524375" cy="371475"/>
            <wp:docPr id="100013" name=""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4524375" cy="371475"/>
                    </a:xfrm>
                    <a:prstGeom prst="rect">
                      <a:avLst/>
                    </a:prstGeom>
                  </pic:spPr>
                </pic:pic>
              </a:graphicData>
            </a:graphic>
          </wp:inline>
        </w:drawing>
      </w:r>
      <w:r>
        <w:rPr>
          <w:rFonts w:ascii="Times New Roman" w:hAnsi="Times New Roman" w:eastAsia="宋体" w:cs="Times New Roman"/>
          <w:sz w:val="21"/>
          <w:szCs w:val="21"/>
        </w:rPr>
        <w:t>公式</w:t>
      </w:r>
      <w:r>
        <w:rPr>
          <w:rFonts w:ascii="Times New Roman" w:hAnsi="Times New Roman" w:eastAsia="宋体" w:cs="Times New Roman"/>
          <w:i/>
          <w:sz w:val="21"/>
          <w:szCs w:val="21"/>
        </w:rPr>
        <w:t>F</w:t>
      </w:r>
      <w:r>
        <w:rPr>
          <w:rFonts w:ascii="Times New Roman" w:hAnsi="Times New Roman" w:eastAsia="宋体" w:cs="Times New Roman"/>
          <w:sz w:val="21"/>
          <w:szCs w:val="21"/>
        </w:rPr>
        <w:t>＝</w:t>
      </w:r>
      <w:r>
        <w:rPr>
          <w:rFonts w:ascii="Times New Roman" w:hAnsi="Times New Roman" w:eastAsia="宋体" w:cs="Times New Roman"/>
          <w:i/>
          <w:sz w:val="21"/>
          <w:szCs w:val="21"/>
        </w:rPr>
        <w:t>ILB</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I</w:t>
      </w:r>
      <w:r>
        <w:rPr>
          <w:rFonts w:ascii="Times New Roman" w:hAnsi="Times New Roman" w:eastAsia="宋体" w:cs="Times New Roman"/>
          <w:sz w:val="21"/>
          <w:szCs w:val="21"/>
        </w:rPr>
        <w:t>）中</w:t>
      </w:r>
      <w:r>
        <w:rPr>
          <w:rFonts w:ascii="Times New Roman" w:hAnsi="Times New Roman" w:eastAsia="宋体" w:cs="Times New Roman"/>
          <w:i/>
          <w:sz w:val="21"/>
          <w:szCs w:val="21"/>
        </w:rPr>
        <w:t>L</w:t>
      </w:r>
      <w:r>
        <w:rPr>
          <w:rFonts w:ascii="Times New Roman" w:hAnsi="Times New Roman" w:eastAsia="宋体" w:cs="Times New Roman"/>
          <w:sz w:val="21"/>
          <w:szCs w:val="21"/>
        </w:rPr>
        <w:t>指的是通电导线在磁场中的“有效长度”，弯曲导线的有效长度</w:t>
      </w:r>
      <w:r>
        <w:rPr>
          <w:rFonts w:ascii="Times New Roman" w:hAnsi="Times New Roman" w:eastAsia="宋体" w:cs="Times New Roman"/>
          <w:i/>
          <w:sz w:val="21"/>
          <w:szCs w:val="21"/>
        </w:rPr>
        <w:t>L</w:t>
      </w:r>
      <w:r>
        <w:rPr>
          <w:rFonts w:ascii="Times New Roman" w:hAnsi="Times New Roman" w:eastAsia="宋体" w:cs="Times New Roman"/>
          <w:sz w:val="21"/>
          <w:szCs w:val="21"/>
        </w:rPr>
        <w:t>，等于连接两端点直线的长度，相应的电流沿</w:t>
      </w:r>
      <w:r>
        <w:rPr>
          <w:rFonts w:ascii="Times New Roman" w:hAnsi="Times New Roman" w:eastAsia="宋体" w:cs="Times New Roman"/>
          <w:i/>
          <w:sz w:val="21"/>
          <w:szCs w:val="21"/>
        </w:rPr>
        <w:t>L</w:t>
      </w:r>
      <w:r>
        <w:rPr>
          <w:rFonts w:ascii="Times New Roman" w:hAnsi="Times New Roman" w:eastAsia="宋体" w:cs="Times New Roman"/>
          <w:sz w:val="21"/>
          <w:szCs w:val="21"/>
        </w:rPr>
        <w:t>由始端流向末端，如图所示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1847850" cy="762000"/>
                    </a:xfrm>
                    <a:prstGeom prst="rect">
                      <a:avLst/>
                    </a:prstGeom>
                  </pic:spPr>
                </pic:pic>
              </a:graphicData>
            </a:graphic>
          </wp:inline>
        </w:drawing>
      </w:r>
      <w:r>
        <w:rPr>
          <w:rFonts w:ascii="Times New Roman" w:hAnsi="Times New Roman" w:eastAsia="宋体" w:cs="Times New Roman"/>
          <w:sz w:val="21"/>
          <w:szCs w:val="21"/>
          <w:shd w:val="clear" w:color="auto" w:fill="A6A6A6"/>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943475" cy="371475"/>
            <wp:docPr id="100033" name=""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4"/>
                    <a:stretch>
                      <a:fillRect/>
                    </a:stretch>
                  </pic:blipFill>
                  <pic:spPr>
                    <a:xfrm>
                      <a:off x="0" y="0"/>
                      <a:ext cx="4943475" cy="371475"/>
                    </a:xfrm>
                    <a:prstGeom prst="rect">
                      <a:avLst/>
                    </a:prstGeom>
                  </pic:spPr>
                </pic:pic>
              </a:graphicData>
            </a:graphic>
          </wp:inline>
        </w:drawing>
      </w:r>
      <w:r>
        <w:rPr>
          <w:rFonts w:ascii="Times New Roman" w:hAnsi="Times New Roman" w:eastAsia="宋体" w:cs="Times New Roman"/>
          <w:sz w:val="21"/>
          <w:szCs w:val="21"/>
        </w:rP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49" name=""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通电导线之间的安培力主要考虑两点：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．同向电流互相吸引，异向电流互相排斥；</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．两不平行的直线电流相互作用时，有转到平行且电流方向相同的趋势。</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2．两条通电的直导线互相垂直，如图所示，但两导线相隔一小段距离，其中导线</w:t>
      </w:r>
      <w:r>
        <w:rPr>
          <w:rFonts w:ascii="Times New Roman" w:hAnsi="Times New Roman" w:eastAsia="宋体" w:cs="Times New Roman"/>
          <w:i/>
          <w:sz w:val="21"/>
          <w:szCs w:val="21"/>
        </w:rPr>
        <w:t>AB</w:t>
      </w:r>
      <w:r>
        <w:rPr>
          <w:rFonts w:ascii="Times New Roman" w:hAnsi="Times New Roman" w:eastAsia="宋体" w:cs="Times New Roman"/>
          <w:sz w:val="21"/>
          <w:szCs w:val="21"/>
        </w:rPr>
        <w:t>是固定的，另一条导线</w:t>
      </w:r>
      <w:r>
        <w:rPr>
          <w:rFonts w:ascii="Times New Roman" w:hAnsi="Times New Roman" w:eastAsia="宋体" w:cs="Times New Roman"/>
          <w:i/>
          <w:sz w:val="21"/>
          <w:szCs w:val="21"/>
        </w:rPr>
        <w:t>CD</w:t>
      </w:r>
      <w:r>
        <w:rPr>
          <w:rFonts w:ascii="Times New Roman" w:hAnsi="Times New Roman" w:eastAsia="宋体" w:cs="Times New Roman"/>
          <w:sz w:val="21"/>
          <w:szCs w:val="21"/>
        </w:rPr>
        <w:t>能自由转动或平动。它们通以图示方向的直流电流时，</w:t>
      </w:r>
      <w:r>
        <w:rPr>
          <w:rFonts w:ascii="Times New Roman" w:hAnsi="Times New Roman" w:eastAsia="宋体" w:cs="Times New Roman"/>
          <w:i/>
          <w:sz w:val="21"/>
          <w:szCs w:val="21"/>
        </w:rPr>
        <w:t>CD</w:t>
      </w:r>
      <w:r>
        <w:rPr>
          <w:rFonts w:ascii="Times New Roman" w:hAnsi="Times New Roman" w:eastAsia="宋体" w:cs="Times New Roman"/>
          <w:sz w:val="21"/>
          <w:szCs w:val="21"/>
        </w:rPr>
        <w:t>导线将（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52525" cy="1123950"/>
            <wp:docPr id="100059" name=""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6"/>
                    <a:stretch>
                      <a:fillRect/>
                    </a:stretch>
                  </pic:blipFill>
                  <pic:spPr>
                    <a:xfrm>
                      <a:off x="0" y="0"/>
                      <a:ext cx="1152525" cy="1123950"/>
                    </a:xfrm>
                    <a:prstGeom prst="rect">
                      <a:avLst/>
                    </a:prstGeom>
                  </pic:spPr>
                </pic:pic>
              </a:graphicData>
            </a:graphic>
          </wp:inline>
        </w:drawing>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A．逆时针方向转动，同时靠近导线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B．顺时针方向转动，同时靠近导线</w:t>
      </w:r>
      <w:r>
        <w:rPr>
          <w:rFonts w:ascii="Times New Roman" w:hAnsi="Times New Roman" w:eastAsia="宋体" w:cs="Times New Roman"/>
          <w:i/>
          <w:sz w:val="21"/>
          <w:szCs w:val="21"/>
        </w:rPr>
        <w:t>AB</w:t>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C．逆时针方向转动，同时离开导线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D．顺时针方向转动，同时离开导线</w:t>
      </w:r>
      <w:r>
        <w:rPr>
          <w:rFonts w:ascii="Times New Roman" w:hAnsi="Times New Roman" w:eastAsia="宋体" w:cs="Times New Roman"/>
          <w:i/>
          <w:sz w:val="21"/>
          <w:szCs w:val="21"/>
        </w:rPr>
        <w:t>AB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w:t>
      </w:r>
      <w:r>
        <w:rPr>
          <w:rFonts w:ascii="Times New Roman" w:hAnsi="Times New Roman" w:eastAsia="宋体" w:cs="Times New Roman"/>
          <w:i/>
          <w:sz w:val="21"/>
          <w:szCs w:val="21"/>
        </w:rPr>
        <w:t>AB</w:t>
      </w:r>
      <w:r>
        <w:rPr>
          <w:rFonts w:ascii="Times New Roman" w:hAnsi="Times New Roman" w:eastAsia="宋体" w:cs="Times New Roman"/>
          <w:sz w:val="21"/>
          <w:szCs w:val="21"/>
        </w:rPr>
        <w:t>产生的磁场在右边垂直纸面向里，在左边垂直纸面向外，在</w:t>
      </w:r>
      <w:r>
        <w:rPr>
          <w:rFonts w:ascii="Times New Roman" w:hAnsi="Times New Roman" w:eastAsia="宋体" w:cs="Times New Roman"/>
          <w:i/>
          <w:sz w:val="21"/>
          <w:szCs w:val="21"/>
        </w:rPr>
        <w:t>CD</w:t>
      </w:r>
      <w:r>
        <w:rPr>
          <w:rFonts w:ascii="Times New Roman" w:hAnsi="Times New Roman" w:eastAsia="宋体" w:cs="Times New Roman"/>
          <w:sz w:val="21"/>
          <w:szCs w:val="21"/>
        </w:rPr>
        <w:t>左右两边各取一小电流元，根据左手定则，左边的电流元所受的安培力方向向下，右边的电流元所受安培力方向向上，则</w:t>
      </w:r>
      <w:r>
        <w:rPr>
          <w:rFonts w:ascii="Times New Roman" w:hAnsi="Times New Roman" w:eastAsia="宋体" w:cs="Times New Roman"/>
          <w:i/>
          <w:sz w:val="21"/>
          <w:szCs w:val="21"/>
        </w:rPr>
        <w:t>CD</w:t>
      </w:r>
      <w:r>
        <w:rPr>
          <w:rFonts w:ascii="Times New Roman" w:hAnsi="Times New Roman" w:eastAsia="宋体" w:cs="Times New Roman"/>
          <w:sz w:val="21"/>
          <w:szCs w:val="21"/>
        </w:rPr>
        <w:t>导线逆时针方向转动；当</w:t>
      </w:r>
      <w:r>
        <w:rPr>
          <w:rFonts w:ascii="Times New Roman" w:hAnsi="Times New Roman" w:eastAsia="宋体" w:cs="Times New Roman"/>
          <w:i/>
          <w:sz w:val="21"/>
          <w:szCs w:val="21"/>
        </w:rPr>
        <w:t>CD</w:t>
      </w:r>
      <w:r>
        <w:rPr>
          <w:rFonts w:ascii="Times New Roman" w:hAnsi="Times New Roman" w:eastAsia="宋体" w:cs="Times New Roman"/>
          <w:sz w:val="21"/>
          <w:szCs w:val="21"/>
        </w:rPr>
        <w:t>导线转过90°后，两电流为同向电流，相互吸引，所以导线</w:t>
      </w:r>
      <w:r>
        <w:rPr>
          <w:rFonts w:ascii="Times New Roman" w:hAnsi="Times New Roman" w:eastAsia="宋体" w:cs="Times New Roman"/>
          <w:i/>
          <w:sz w:val="21"/>
          <w:szCs w:val="21"/>
        </w:rPr>
        <w:t>CD</w:t>
      </w:r>
      <w:r>
        <w:rPr>
          <w:rFonts w:ascii="Times New Roman" w:hAnsi="Times New Roman" w:eastAsia="宋体" w:cs="Times New Roman"/>
          <w:sz w:val="21"/>
          <w:szCs w:val="21"/>
        </w:rPr>
        <w:t>逆时针方向转动，同时靠近导线</w:t>
      </w:r>
      <w:r>
        <w:rPr>
          <w:rFonts w:ascii="Times New Roman" w:hAnsi="Times New Roman" w:eastAsia="宋体" w:cs="Times New Roman"/>
          <w:i/>
          <w:sz w:val="21"/>
          <w:szCs w:val="21"/>
        </w:rPr>
        <w:t>AB</w:t>
      </w:r>
      <w:r>
        <w:rPr>
          <w:rFonts w:ascii="Times New Roman" w:hAnsi="Times New Roman" w:eastAsia="宋体" w:cs="Times New Roman"/>
          <w:sz w:val="21"/>
          <w:szCs w:val="21"/>
        </w:rPr>
        <w:t>，故A正确，BCD错误。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69" name=""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7"/>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导体棒在安培力的作用下处于平衡状态，解题步骤如下：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．确定研究对象；</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．变立体图为平面图，如侧视图、剖面图或俯视图等；</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．受力分析，书写方程求解。</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3．如图当左边导线框通以图示方向电流时，天平恰好平衡。如改变电流方向而仍维持天平平衡，则需在天平右端再加上质量为</w:t>
      </w:r>
      <m:oMath>
        <m:r>
          <m:rPr>
            <m:sty m:val="p"/>
          </m:rPr>
          <w:rPr>
            <w:rFonts w:ascii="Times New Roman" w:eastAsia="宋体" w:hAnsi="Times New Roman" w:cs="Cambria Math"/>
          </w:rPr>
          <m:t>Δ</m:t>
        </m:r>
        <m:r>
          <w:rPr>
            <w:rFonts w:ascii="Times New Roman" w:eastAsia="宋体" w:hAnsi="Times New Roman" w:cs="Cambria Math"/>
          </w:rPr>
          <m:t>m</m:t>
        </m:r>
      </m:oMath>
      <w:r>
        <w:rPr>
          <w:rFonts w:ascii="Times New Roman" w:hAnsi="Times New Roman" w:eastAsia="宋体" w:cs="Times New Roman"/>
          <w:sz w:val="21"/>
          <w:szCs w:val="21"/>
        </w:rPr>
        <w:t>砝码。由此可见通电线框在磁场中所受的磁场力的大小为（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1247775"/>
            <wp:docPr id="100007" name=""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
                    <a:stretch>
                      <a:fillRect/>
                    </a:stretch>
                  </pic:blipFill>
                  <pic:spPr>
                    <a:xfrm>
                      <a:off x="0" y="0"/>
                      <a:ext cx="1847850" cy="12477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2</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D．无法判断</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根据左手定则，导线框通以图示方向电流时，安培力向上，电流反向后安培力大小不变，方向变成向下，假设通电线框在磁场中所受的磁场力的大小为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oMath>
      <w:r>
        <w:rPr>
          <w:rFonts w:ascii="Times New Roman" w:hAnsi="Times New Roman" w:eastAsia="宋体" w:cs="Times New Roman"/>
          <w:sz w:val="21"/>
          <w:szCs w:val="21"/>
        </w:rPr>
        <w:t>，根据平衡条件可得</w:t>
      </w:r>
      <m:oMath>
        <m:r>
          <w:rPr>
            <w:rFonts w:ascii="Times New Roman" w:eastAsia="宋体" w:hAnsi="Times New Roman" w:cs="Cambria Math"/>
          </w:rPr>
          <m:t>2</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048125" cy="371475"/>
            <wp:docPr id="100081" name=""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4048125" cy="371475"/>
                    </a:xfrm>
                    <a:prstGeom prst="rect">
                      <a:avLst/>
                    </a:prstGeom>
                  </pic:spPr>
                </pic:pic>
              </a:graphicData>
            </a:graphic>
          </wp:inline>
        </w:drawing>
      </w:r>
      <w:r>
        <w:rPr>
          <w:rFonts w:ascii="Times New Roman" w:hAnsi="Times New Roman" w:eastAsia="宋体" w:cs="Times New Roman"/>
          <w:sz w:val="21"/>
          <w:szCs w:val="21"/>
        </w:rPr>
        <w:t>洛伦兹力方向的需要注意三个决定因素：</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．电荷的正负；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．速度方向；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．磁感应强度的方向。</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4．如图所示，带负电的小球竖直向下射入垂直纸面向里的匀强磁场，关于小球运动和受力说法正确的是（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14500" cy="1219200"/>
            <wp:docPr id="100083" name=""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71450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A．小球刚进入磁场时受到的洛伦兹力水平向左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B．小球运动过程中的速度不变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C．小球运动过程的加速度保持不变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D．小球受到的洛伦兹力对小球做负功</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A．根据左手定则，可知小球刚进入磁场时受到的洛伦兹力水平向左，A正确；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BC．小球受洛伦兹力和重力的作用，则小球运动过程中速度、加速度的大小和方向都在变，BC错误；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D．洛伦兹力永不做功，D错误。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磁场对运动电荷的作用力：洛伦兹力大小计算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T</m:t>
        </m:r>
      </m:oMath>
      <w:r>
        <w:rPr>
          <w:rFonts w:ascii="Times New Roman" w:hAnsi="Times New Roman" w:eastAsia="宋体" w:cs="Times New Roman"/>
          <w:sz w:val="21"/>
          <w:szCs w:val="21"/>
        </w:rPr>
        <w:t>，如果有一速率</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m/s</m:t>
        </m:r>
      </m:oMath>
      <w:r>
        <w:rPr>
          <w:rFonts w:ascii="Times New Roman" w:hAnsi="Times New Roman" w:eastAsia="宋体" w:cs="Times New Roman"/>
          <w:sz w:val="21"/>
          <w:szCs w:val="21"/>
        </w:rPr>
        <w:t>、电量为</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的正电荷竖直向下运动穿过此处的地磁场，则该正电荷受到的洛伦兹力约为（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14550" cy="1438275"/>
            <wp:docPr id="100085" name=""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1"/>
                    <a:stretch>
                      <a:fillRect/>
                    </a:stretch>
                  </pic:blipFill>
                  <pic:spPr>
                    <a:xfrm>
                      <a:off x="0" y="0"/>
                      <a:ext cx="2114550" cy="143827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A．9.6×10</w:t>
      </w:r>
      <w:r>
        <w:rPr>
          <w:rFonts w:ascii="Times New Roman" w:hAnsi="Times New Roman" w:eastAsia="宋体" w:cs="Times New Roman"/>
          <w:vertAlign w:val="superscript"/>
          <w:sz w:val="21"/>
          <w:szCs w:val="21"/>
        </w:rPr>
        <w:t>-18</w:t>
      </w:r>
      <w:r>
        <w:rPr>
          <w:rFonts w:ascii="Times New Roman" w:hAnsi="Times New Roman" w:eastAsia="宋体" w:cs="Times New Roman"/>
          <w:sz w:val="21"/>
          <w:szCs w:val="21"/>
        </w:rPr>
        <w:t>N 向东</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B．9.6×10</w:t>
      </w:r>
      <w:r>
        <w:rPr>
          <w:rFonts w:ascii="Times New Roman" w:hAnsi="Times New Roman" w:eastAsia="宋体" w:cs="Times New Roman"/>
          <w:vertAlign w:val="superscript"/>
          <w:sz w:val="21"/>
          <w:szCs w:val="21"/>
        </w:rPr>
        <w:t>-17</w:t>
      </w:r>
      <w:r>
        <w:rPr>
          <w:rFonts w:ascii="Times New Roman" w:hAnsi="Times New Roman" w:eastAsia="宋体" w:cs="Times New Roman"/>
          <w:sz w:val="21"/>
          <w:szCs w:val="21"/>
        </w:rPr>
        <w:t>N 向西</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C．9.6×10</w:t>
      </w:r>
      <w:r>
        <w:rPr>
          <w:rFonts w:ascii="Times New Roman" w:hAnsi="Times New Roman" w:eastAsia="宋体" w:cs="Times New Roman"/>
          <w:vertAlign w:val="superscript"/>
          <w:sz w:val="21"/>
          <w:szCs w:val="21"/>
        </w:rPr>
        <w:t>-16</w:t>
      </w:r>
      <w:r>
        <w:rPr>
          <w:rFonts w:ascii="Times New Roman" w:hAnsi="Times New Roman" w:eastAsia="宋体" w:cs="Times New Roman"/>
          <w:sz w:val="21"/>
          <w:szCs w:val="21"/>
        </w:rPr>
        <w:t>N 向北</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D．9.6×10</w:t>
      </w:r>
      <w:r>
        <w:rPr>
          <w:rFonts w:ascii="Times New Roman" w:hAnsi="Times New Roman" w:eastAsia="宋体" w:cs="Times New Roman"/>
          <w:vertAlign w:val="superscript"/>
          <w:sz w:val="21"/>
          <w:szCs w:val="21"/>
        </w:rPr>
        <w:t>-15</w:t>
      </w:r>
      <w:r>
        <w:rPr>
          <w:rFonts w:ascii="Times New Roman" w:hAnsi="Times New Roman" w:eastAsia="宋体" w:cs="Times New Roman"/>
          <w:sz w:val="21"/>
          <w:szCs w:val="21"/>
        </w:rPr>
        <w:t>N 向南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【知识点】洛伦兹力的方向、洛伦兹力的公式及初步应用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该正电荷受到的洛伦兹力大小为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18</m:t>
            </m:r>
          </m:sup>
        </m:sSup>
        <m:r>
          <m:rPr>
            <m:nor/>
          </m:rPr>
          <w:rPr>
            <w:rFonts w:ascii="Times New Roman" w:eastAsia="宋体" w:hAnsi="Times New Roman"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根据左手定则可知，洛伦兹力方向向东。</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19700" cy="371475"/>
            <wp:docPr id="100099" name=""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2"/>
                    <a:stretch>
                      <a:fillRect/>
                    </a:stretch>
                  </pic:blipFill>
                  <pic:spPr>
                    <a:xfrm>
                      <a:off x="0" y="0"/>
                      <a:ext cx="5219700" cy="371475"/>
                    </a:xfrm>
                    <a:prstGeom prst="rect">
                      <a:avLst/>
                    </a:prstGeom>
                  </pic:spPr>
                </pic:pic>
              </a:graphicData>
            </a:graphic>
          </wp:inline>
        </w:drawing>
      </w:r>
      <w:r>
        <w:rPr>
          <w:rFonts w:ascii="Times New Roman" w:hAnsi="Times New Roman" w:eastAsia="宋体" w:cs="Times New Roman"/>
          <w:sz w:val="21"/>
          <w:szCs w:val="21"/>
        </w:rPr>
        <w:t>带电体在匀强磁场中运动有三个关键点：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．洛伦兹力始终和速度垂直，洛伦兹力始终不做功；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．洛伦兹力和速度相关，速度改变洛伦兹力发生改变，进一步导致弹力、摩擦力等的变化，带电体在变力作用下将做变加速运动；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．根据牛顿定律和平衡条件判断带电体的运动和临界条件。</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76800" cy="365177"/>
            <wp:docPr id="100115" name=""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3"/>
                    <a:stretch>
                      <a:fillRect/>
                    </a:stretch>
                  </pic:blipFill>
                  <pic:spPr>
                    <a:xfrm>
                      <a:off x="0" y="0"/>
                      <a:ext cx="5276800" cy="365177"/>
                    </a:xfrm>
                    <a:prstGeom prst="rect">
                      <a:avLst/>
                    </a:prstGeom>
                  </pic:spPr>
                </pic:pic>
              </a:graphicData>
            </a:graphic>
          </wp:inline>
        </w:drawing>
      </w:r>
      <w:r>
        <w:rPr>
          <w:rFonts w:ascii="Times New Roman" w:hAnsi="Times New Roman" w:eastAsia="宋体" w:cs="Times New Roman"/>
          <w:sz w:val="21"/>
          <w:szCs w:val="21"/>
        </w:rPr>
        <w:t>带电粒子在匀强磁场中做匀速圆周运动：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①已知粒子运动的两个速度方向，则速度方向垂直的直线过圆心，如图所示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rPr>
        <w:t>②已知粒子的一个速度方向和弦长，弦的垂直平分线过圆心，如图所示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．求解半径的两种基本方法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①根据半径公式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②构造直角三角形利用几何关系求解，如图所示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．粒子在直线边界的进出具有对称性，运动轨迹如图所示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7"/>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b</m:t>
        </m:r>
      </m:oMath>
      <w:r>
        <w:rPr>
          <w:rFonts w:ascii="Times New Roman" w:hAnsi="Times New Roman" w:eastAsia="宋体" w:cs="Times New Roman"/>
          <w:sz w:val="21"/>
          <w:szCs w:val="21"/>
        </w:rPr>
        <w:t>图，粒子在磁场中转过的圆心角为</w:t>
      </w:r>
      <m:oMath>
        <m:d>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rPr>
          <m:t>2</m:t>
        </m:r>
        <m:r>
          <w:rPr>
            <w:rFonts w:ascii="Times New Roman" w:eastAsia="宋体" w:hAnsi="Times New Roman" w:cs="Cambria Math"/>
          </w:rPr>
          <m:t>θ</m:t>
        </m:r>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6．如图所示，虚线为一匀强磁场的边界，磁场方向垂直纸面向里（未画出），在磁场内某点沿水平平行于虚线的方向发射两个带电粒子A和B，其速度分别为</w:t>
      </w:r>
      <m:oMath>
        <m:sSub>
          <m:e>
            <m:r>
              <w:rPr>
                <w:rFonts w:ascii="Times New Roman" w:eastAsia="宋体" w:hAnsi="Times New Roman" w:cs="Cambria Math"/>
              </w:rPr>
              <m:t>v</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，两者的质量、电荷量均相同。两个粒子分别经过时间</w:t>
      </w:r>
      <m:oMath>
        <m:sSub>
          <m:e>
            <m:r>
              <w:rPr>
                <w:rFonts w:ascii="Times New Roman" w:eastAsia="宋体" w:hAnsi="Times New Roman" w:cs="Cambria Math"/>
              </w:rPr>
              <m:t>t</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从点</w:t>
      </w:r>
      <m:oMath>
        <m:sSub>
          <m:e>
            <m:r>
              <w:rPr>
                <w:rFonts w:ascii="Times New Roman" w:eastAsia="宋体" w:hAnsi="Times New Roman" w:cs="Cambria Math"/>
              </w:rPr>
              <m:t>P</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P</m:t>
            </m:r>
          </m:e>
          <m:sub>
            <m:r>
              <m:rPr>
                <m:nor/>
              </m:rPr>
              <w:rPr>
                <w:rFonts w:ascii="Times New Roman" w:eastAsia="宋体" w:hAnsi="Times New Roman" w:cs="Cambria Math"/>
              </w:rPr>
              <m:t>B</m:t>
            </m:r>
          </m:sub>
        </m:sSub>
      </m:oMath>
      <w:r>
        <w:rPr>
          <w:rFonts w:ascii="Times New Roman" w:hAnsi="Times New Roman" w:eastAsia="宋体" w:cs="Times New Roman"/>
          <w:sz w:val="21"/>
          <w:szCs w:val="21"/>
        </w:rPr>
        <w:t>射出，则（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19250" cy="1276350"/>
            <wp:docPr id="100129" name=""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8"/>
                    <a:stretch>
                      <a:fillRect/>
                    </a:stretch>
                  </pic:blipFill>
                  <pic:spPr>
                    <a:xfrm>
                      <a:off x="0" y="0"/>
                      <a:ext cx="1619250" cy="127635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两粒子的轨迹大致如图：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43050" cy="1504950"/>
            <wp:docPr id="100131" name=""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9"/>
                    <a:stretch>
                      <a:fillRect/>
                    </a:stretch>
                  </pic:blipFill>
                  <pic:spPr>
                    <a:xfrm>
                      <a:off x="0" y="0"/>
                      <a:ext cx="1543050"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由图A的半径小于B的半径，故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B</w:t>
      </w:r>
      <w:r>
        <w:rPr>
          <w:rFonts w:ascii="Times New Roman" w:hAnsi="Times New Roman" w:eastAsia="宋体" w:cs="Times New Roman"/>
          <w:sz w:val="21"/>
          <w:szCs w:val="21"/>
        </w:rPr>
        <w:t xml:space="preserve">；</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A转过的圆心角大，故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&gt;</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657600" cy="361950"/>
            <wp:docPr id="100177" name=""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30"/>
                    <a:stretch>
                      <a:fillRect/>
                    </a:stretch>
                  </pic:blipFill>
                  <pic:spPr>
                    <a:xfrm>
                      <a:off x="0" y="0"/>
                      <a:ext cx="3657600"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．放缩圆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1"/>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．旋转圆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2"/>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．平移圆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90625" cy="542925"/>
            <wp:docPr id="100183" name=""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3"/>
                    <a:stretch>
                      <a:fillRect/>
                    </a:stretch>
                  </pic:blipFill>
                  <pic:spPr>
                    <a:xfrm>
                      <a:off x="0" y="0"/>
                      <a:ext cx="1190625" cy="542925"/>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152900" cy="361950"/>
            <wp:docPr id="100143" name=""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4"/>
                    <a:stretch>
                      <a:fillRect/>
                    </a:stretch>
                  </pic:blipFill>
                  <pic:spPr>
                    <a:xfrm>
                      <a:off x="0" y="0"/>
                      <a:ext cx="4152900" cy="3619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．粒子沿径向射入圆形磁场，必沿径向射出，如图所示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粒子不沿直径射入圆形磁场，粒子射入磁场时速度方向与半径夹角为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hAnsi="Times New Roman" w:eastAsia="宋体" w:cs="Times New Roman"/>
          <w:i/>
          <w:sz w:val="21"/>
          <w:szCs w:val="21"/>
        </w:rPr>
        <w:t>θ</w:t>
      </w:r>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6"/>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．磁聚焦和磁发散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71700" cy="819150"/>
            <wp:docPr id="100149" name=""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7"/>
                    <a:stretch>
                      <a:fillRect/>
                    </a:stretch>
                  </pic:blipFill>
                  <pic:spPr>
                    <a:xfrm>
                      <a:off x="0" y="0"/>
                      <a:ext cx="2171700" cy="819150"/>
                    </a:xfrm>
                    <a:prstGeom prst="rect">
                      <a:avLst/>
                    </a:prstGeom>
                  </pic:spPr>
                </pic:pic>
              </a:graphicData>
            </a:graphic>
          </wp:inline>
        </w:drawing>
      </w:r>
      <w:r>
        <w:rPr>
          <w:rFonts w:ascii="Times New Roman" w:hAnsi="Times New Roman" w:eastAsia="宋体" w:cs="Times New Roman"/>
          <w:sz w:val="21"/>
          <w:szCs w:val="21"/>
          <w:shd w:val="clear" w:color="auto" w:fill="A6A6A6"/>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229100" cy="361950"/>
            <wp:docPr id="100225" name=""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8"/>
                    <a:stretch>
                      <a:fillRect/>
                    </a:stretch>
                  </pic:blipFill>
                  <pic:spPr>
                    <a:xfrm>
                      <a:off x="0" y="0"/>
                      <a:ext cx="4229100"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．带电粒子的电性不确定和磁场方向的不确定性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带电粒子可能带正电荷，也可能带负电荷，初速度相同时，正、负粒子在磁场中运动轨迹不同，形成多解，如图所示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9"/>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40"/>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．临界状态不唯一造成多解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带电粒子根据题目中的要求粒子运动的临界位置不同，造成多解，如图所示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41"/>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．周期性运动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粒子运动过程中，运动半径不明确，粒子在磁场或电磁场中会形成周期性的运动，造成多解，如图所示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23950" cy="762000"/>
            <wp:docPr id="100233" name=""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2"/>
                    <a:stretch>
                      <a:fillRect/>
                    </a:stretch>
                  </pic:blipFill>
                  <pic:spPr>
                    <a:xfrm>
                      <a:off x="0" y="0"/>
                      <a:ext cx="1123950" cy="762000"/>
                    </a:xfrm>
                    <a:prstGeom prst="rect">
                      <a:avLst/>
                    </a:prstGeom>
                  </pic:spPr>
                </pic:pic>
              </a:graphicData>
            </a:graphic>
          </wp:inline>
        </w:drawing>
      </w:r>
      <w:r>
        <w:rPr>
          <w:rFonts w:ascii="Times New Roman" w:hAnsi="Times New Roman" w:eastAsia="宋体" w:cs="Times New Roman"/>
          <w:sz w:val="21"/>
          <w:szCs w:val="21"/>
        </w:rPr>
        <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是它的下边界。现有质量为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的带电粒子与</w:t>
      </w:r>
      <w:r>
        <w:rPr>
          <w:rFonts w:ascii="Times New Roman" w:hAnsi="Times New Roman" w:eastAsia="宋体" w:cs="Times New Roman"/>
          <w:i/>
          <w:sz w:val="21"/>
          <w:szCs w:val="21"/>
        </w:rPr>
        <w:t>MN</w:t>
      </w:r>
      <w:r>
        <w:rPr>
          <w:rFonts w:ascii="Times New Roman" w:hAnsi="Times New Roman" w:eastAsia="宋体" w:cs="Times New Roman"/>
          <w:sz w:val="21"/>
          <w:szCs w:val="21"/>
        </w:rPr>
        <w:t>成30°角垂直射入磁场，则粒子在磁场中运动的时间可能为（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104900"/>
            <wp:docPr id="100243" name=""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3"/>
                    <a:stretch>
                      <a:fillRect/>
                    </a:stretch>
                  </pic:blipFill>
                  <pic:spPr>
                    <a:xfrm>
                      <a:off x="0" y="0"/>
                      <a:ext cx="2000250" cy="1104900"/>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【知识点】带电粒子电性不确定形成的多解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由于带电粒子的电性不确定，其轨迹可能是如图所示的两种情况</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495425"/>
            <wp:docPr id="100245" name=""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4"/>
                    <a:stretch>
                      <a:fillRect/>
                    </a:stretch>
                  </pic:blipFill>
                  <pic:spPr>
                    <a:xfrm>
                      <a:off x="0" y="0"/>
                      <a:ext cx="2000250" cy="149542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带电粒子在磁场中做匀速圆周运动，由洛伦兹力提供向心力，可得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根据线速度和周期的关系，可得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T</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由图可知，若为正电荷，轨迹对应的圆心角为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＝300°，若为负电荷，轨迹对应的圆心角为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＝60°，则对应时间分别为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300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63" name=""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5"/>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．粒子由电场进入磁场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①粒子在电场中加速，进入磁场后做匀速圆周运动，如图所示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6"/>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7"/>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．粒子由磁场进入电场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①粒子磁场中做匀速圆周运动，之后进入电场后加速或减速；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②粒子磁场中做匀速圆周运动，之后进入电场后偏转。</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19" name=""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8"/>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带电粒子在空间场中运动，粒子的运动轨迹也在空间中进行，对空间的想象能力要求较高，几何关系也更加复杂。</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85" name=""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9"/>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带电粒子在叠加场中主要运动的形式以及对应的受力规律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．匀速直线运动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合外力为</w:t>
      </w:r>
      <w:r>
        <w:rPr>
          <w:rFonts w:ascii="Times New Roman" w:hAnsi="Times New Roman" w:eastAsia="宋体" w:cs="Times New Roman"/>
          <w:sz w:val="21"/>
          <w:szCs w:val="21"/>
        </w:rPr>
        <w:t>0</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．匀变速曲线运动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合外力恒定、与速度不共线；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．匀速圆周运动</w:t>
      </w:r>
      <w:r>
        <w:rPr>
          <w:rFonts w:ascii="Times New Roman" w:hAnsi="Times New Roman" w:eastAsia="宋体" w:cs="Times New Roman"/>
          <w:sz w:val="21"/>
          <w:szCs w:val="21"/>
        </w:rPr>
        <w:t>→</w:t>
      </w:r>
      <w:r>
        <w:rPr>
          <w:rFonts w:ascii="Times New Roman" w:hAnsi="Times New Roman" w:eastAsia="宋体" w:cs="Times New Roman"/>
          <w:sz w:val="21"/>
          <w:szCs w:val="21"/>
        </w:rPr>
        <w:t>合外力完全提供向心力。</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8．如图所示，竖直平面内存在水平向右的匀强电场和垂直于纸面向里的匀强磁场，一质量为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的油滴以速度</w:t>
      </w:r>
      <w:r>
        <w:rPr>
          <w:rFonts w:ascii="Times New Roman" w:hAnsi="Times New Roman" w:eastAsia="宋体" w:cs="Times New Roman"/>
          <w:i/>
          <w:sz w:val="21"/>
          <w:szCs w:val="21"/>
        </w:rPr>
        <w:t>v</w:t>
      </w:r>
      <w:r>
        <w:rPr>
          <w:rFonts w:ascii="Times New Roman" w:hAnsi="Times New Roman" w:eastAsia="宋体" w:cs="Times New Roman"/>
          <w:sz w:val="21"/>
          <w:szCs w:val="21"/>
        </w:rPr>
        <w:t>与磁场方向垂直射入复合场中，恰能沿与竖直方向成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角的直线由</w:t>
      </w:r>
      <w:r>
        <w:rPr>
          <w:rFonts w:ascii="Times New Roman" w:hAnsi="Times New Roman" w:eastAsia="宋体" w:cs="Times New Roman"/>
          <w:i/>
          <w:sz w:val="21"/>
          <w:szCs w:val="21"/>
        </w:rPr>
        <w:t>N</w:t>
      </w:r>
      <w:r>
        <w:rPr>
          <w:rFonts w:ascii="Times New Roman" w:hAnsi="Times New Roman" w:eastAsia="宋体" w:cs="Times New Roman"/>
          <w:sz w:val="21"/>
          <w:szCs w:val="21"/>
        </w:rPr>
        <w:t>运动到</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14450" cy="1333500"/>
            <wp:docPr id="100287" name=""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50"/>
                    <a:stretch>
                      <a:fillRect/>
                    </a:stretch>
                  </pic:blipFill>
                  <pic:spPr>
                    <a:xfrm>
                      <a:off x="0" y="0"/>
                      <a:ext cx="1314450" cy="133350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cos</m:t>
            </m:r>
            <m:r>
              <w:rPr>
                <w:rFonts w:ascii="Times New Roman" w:eastAsia="宋体" w:hAnsi="Times New Roman" w:cs="Cambria Math"/>
              </w:rPr>
              <m:t>θ</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根据题意，油滴做匀速直线运动，受力如图所示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28775" cy="1504950"/>
            <wp:docPr id="100289" name=""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51"/>
                    <a:stretch>
                      <a:fillRect/>
                    </a:stretch>
                  </pic:blipFill>
                  <pic:spPr>
                    <a:xfrm>
                      <a:off x="0" y="0"/>
                      <a:ext cx="1628775"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根据合成法可得</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q</m:t>
            </m:r>
          </m:den>
        </m:f>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oMath>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den>
        </m:f>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05" name=""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2"/>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带电粒子在交变场中运动，需要根据图像的特点阶段判断粒子或物体的运动形式，求解题的关键点往往在不同场变化的时间点处的速度大小方向。</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829050" cy="361950"/>
            <wp:docPr id="100335" name=""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3"/>
                    <a:stretch>
                      <a:fillRect/>
                    </a:stretch>
                  </pic:blipFill>
                  <pic:spPr>
                    <a:xfrm>
                      <a:off x="0" y="0"/>
                      <a:ext cx="3829050"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．回旋加速度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回旋加速器两</w:t>
      </w:r>
      <w:r>
        <w:rPr>
          <w:rFonts w:ascii="Times New Roman" w:hAnsi="Times New Roman" w:eastAsia="宋体" w:cs="Times New Roman"/>
          <w:sz w:val="21"/>
          <w:szCs w:val="21"/>
        </w:rPr>
        <w:t>D</w:t>
      </w:r>
      <w:r>
        <w:rPr>
          <w:rFonts w:ascii="Times New Roman" w:hAnsi="Times New Roman" w:eastAsia="宋体" w:cs="Times New Roman"/>
          <w:sz w:val="21"/>
          <w:szCs w:val="21"/>
        </w:rPr>
        <w:t>形盒之间有窄缝，中心附近放置粒子源（如质子、氘核或</w:t>
      </w:r>
      <w:r>
        <w:rPr>
          <w:rFonts w:ascii="Times New Roman" w:hAnsi="Times New Roman" w:eastAsia="宋体" w:cs="Times New Roman"/>
          <w:sz w:val="21"/>
          <w:szCs w:val="21"/>
        </w:rPr>
        <w:t>α</w:t>
      </w:r>
      <w:r>
        <w:rPr>
          <w:rFonts w:ascii="Times New Roman" w:hAnsi="Times New Roman" w:eastAsia="宋体" w:cs="Times New Roman"/>
          <w:sz w:val="21"/>
          <w:szCs w:val="21"/>
        </w:rPr>
        <w:t>粒子源），</w:t>
      </w:r>
      <w:r>
        <w:rPr>
          <w:rFonts w:ascii="Times New Roman" w:hAnsi="Times New Roman" w:eastAsia="宋体" w:cs="Times New Roman"/>
          <w:sz w:val="21"/>
          <w:szCs w:val="21"/>
        </w:rPr>
        <w:t>D</w:t>
      </w:r>
      <w:r>
        <w:rPr>
          <w:rFonts w:ascii="Times New Roman" w:hAnsi="Times New Roman" w:eastAsia="宋体" w:cs="Times New Roman"/>
          <w:sz w:val="21"/>
          <w:szCs w:val="21"/>
        </w:rPr>
        <w:t>形盒间接上交流电源，在狭缝里形成一个交变电场，</w:t>
      </w:r>
      <w:r>
        <w:rPr>
          <w:rFonts w:ascii="Times New Roman" w:hAnsi="Times New Roman" w:eastAsia="宋体" w:cs="Times New Roman"/>
          <w:sz w:val="21"/>
          <w:szCs w:val="21"/>
        </w:rPr>
        <w:t>D</w:t>
      </w:r>
      <w:r>
        <w:rPr>
          <w:rFonts w:ascii="Times New Roman" w:hAnsi="Times New Roman" w:eastAsia="宋体" w:cs="Times New Roman"/>
          <w:sz w:val="21"/>
          <w:szCs w:val="21"/>
        </w:rPr>
        <w:t>形盒上有垂直盒面的匀强磁场，如图所示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1295400"/>
            <wp:docPr id="100337" name=""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4"/>
                    <a:stretch>
                      <a:fillRect/>
                    </a:stretch>
                  </pic:blipFill>
                  <pic:spPr>
                    <a:xfrm>
                      <a:off x="0" y="0"/>
                      <a:ext cx="1076325" cy="1295400"/>
                    </a:xfrm>
                    <a:prstGeom prst="rect">
                      <a:avLst/>
                    </a:prstGeom>
                  </pic:spPr>
                </pic:pic>
              </a:graphicData>
            </a:graphic>
          </wp:inline>
        </w:drawing>
      </w:r>
      <w:r>
        <w:rPr>
          <w:rFonts w:ascii="Times New Roman" w:hAnsi="Times New Roman" w:eastAsia="宋体" w:cs="Times New Roman"/>
          <w:kern w:val="0"/>
          <w:sz w:val="21"/>
          <w:szCs w:val="21"/>
        </w:rPr>
        <w:drawing>
          <wp:inline>
            <wp:extent cx="1209675" cy="1085850"/>
            <wp:docPr id="100339" name=""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5"/>
                    <a:stretch>
                      <a:fillRect/>
                    </a:stretch>
                  </pic:blipFill>
                  <pic:spPr>
                    <a:xfrm>
                      <a:off x="0" y="0"/>
                      <a:ext cx="1209675" cy="1085850"/>
                    </a:xfrm>
                    <a:prstGeom prst="rect">
                      <a:avLst/>
                    </a:prstGeom>
                  </pic:spPr>
                </pic:pic>
              </a:graphicData>
            </a:graphic>
          </wp:inline>
        </w:drawing>
      </w:r>
      <w:r>
        <w:rPr>
          <w:rFonts w:ascii="Times New Roman" w:hAnsi="Times New Roman" w:eastAsia="宋体" w:cs="Times New Roman"/>
          <w:sz w:val="21"/>
          <w:szCs w:val="21"/>
        </w:rPr>
        <w:t>假设</w:t>
      </w:r>
      <w:r>
        <w:rPr>
          <w:rFonts w:ascii="Times New Roman" w:hAnsi="Times New Roman" w:eastAsia="宋体" w:cs="Times New Roman"/>
          <w:sz w:val="21"/>
          <w:szCs w:val="21"/>
        </w:rPr>
        <w:t>D</w:t>
      </w:r>
      <w:r>
        <w:rPr>
          <w:rFonts w:ascii="Times New Roman" w:hAnsi="Times New Roman" w:eastAsia="宋体" w:cs="Times New Roman"/>
          <w:sz w:val="21"/>
          <w:szCs w:val="21"/>
        </w:rPr>
        <w:t>型盒的半径为</w:t>
      </w:r>
      <m:oMath>
        <m:r>
          <w:rPr>
            <w:rFonts w:ascii="Times New Roman" w:eastAsia="宋体" w:hAnsi="Times New Roman" w:cs="Cambria Math"/>
          </w:rPr>
          <m:t>R</m:t>
        </m:r>
      </m:oMath>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可知粒子的最大速度为</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m</m:t>
            </m:r>
          </m:den>
        </m:f>
      </m:oMath>
      <w:r>
        <w:rPr>
          <w:rFonts w:ascii="Times New Roman" w:hAnsi="Times New Roman" w:eastAsia="宋体" w:cs="Times New Roman"/>
          <w:sz w:val="21"/>
          <w:szCs w:val="21"/>
        </w:rPr>
        <w:t>，最大动能</w:t>
      </w:r>
      <m:oMath>
        <m:sSub>
          <m:e>
            <m:r>
              <w:rPr>
                <w:rFonts w:ascii="Times New Roman" w:eastAsia="宋体" w:hAnsi="Times New Roman" w:cs="Cambria Math"/>
              </w:rPr>
              <m:t>E</m:t>
            </m:r>
          </m:e>
          <m:sub>
            <m:r>
              <m:rPr>
                <m:sty m:val="p"/>
              </m:rPr>
              <w:rPr>
                <w:rFonts w:ascii="Times New Roman" w:eastAsia="宋体" w:hAnsi="Times New Roman" w:cs="Cambria Math"/>
              </w:rPr>
              <m:t>k</m:t>
            </m:r>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．速度选择器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6"/>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r>
        <w:rPr>
          <w:rFonts w:ascii="Times New Roman" w:hAnsi="Times New Roman" w:eastAsia="宋体" w:cs="Times New Roman"/>
          <w:sz w:val="21"/>
          <w:szCs w:val="21"/>
        </w:rPr>
        <w:t>可知粒子速度为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．质谱仪</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466850"/>
            <wp:docPr id="100343" name=""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7"/>
                    <a:stretch>
                      <a:fillRect/>
                    </a:stretch>
                  </pic:blipFill>
                  <pic:spPr>
                    <a:xfrm>
                      <a:off x="0" y="0"/>
                      <a:ext cx="1647825" cy="1466850"/>
                    </a:xfrm>
                    <a:prstGeom prst="rect">
                      <a:avLst/>
                    </a:prstGeom>
                  </pic:spPr>
                </pic:pic>
              </a:graphicData>
            </a:graphic>
          </wp:inline>
        </w:drawing>
      </w:r>
      <w:r>
        <w:rPr>
          <w:rFonts w:ascii="Times New Roman" w:hAnsi="Times New Roman" w:eastAsia="宋体" w:cs="Times New Roman"/>
          <w:sz w:val="21"/>
          <w:szCs w:val="21"/>
        </w:rPr>
        <w:t>粒子在电场中加速</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，结合半径公式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可知粒子比荷为</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U</m:t>
            </m:r>
          </m:num>
          <m:den>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．磁流体发电机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如图所示，等离子体喷入磁场，正、负离子在洛伦兹力的作用下发生偏转而聚集在</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8"/>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rPr>
          <m:t>A</m:t>
        </m:r>
        <m:r>
          <m:rPr>
            <m:sty m:val="p"/>
          </m:rP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1"/>
          <w:szCs w:val="21"/>
        </w:rPr>
        <w:t>两端的路段电压为</w:t>
      </w:r>
      <m:oMath>
        <m:r>
          <w:rPr>
            <w:rFonts w:ascii="Times New Roman" w:eastAsia="宋体" w:hAnsi="Times New Roman" w:cs="Cambria Math"/>
          </w:rPr>
          <m:t>U</m:t>
        </m:r>
      </m:oMath>
      <w:r>
        <w:rPr>
          <w:rFonts w:ascii="Times New Roman" w:hAnsi="Times New Roman" w:eastAsia="宋体" w:cs="Times New Roman"/>
          <w:sz w:val="21"/>
          <w:szCs w:val="21"/>
        </w:rPr>
        <w:t>，极板间距为</w:t>
      </w:r>
      <m:oMath>
        <m:r>
          <w:rPr>
            <w:rFonts w:ascii="Times New Roman" w:eastAsia="宋体" w:hAnsi="Times New Roman" w:cs="Cambria Math"/>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．电磁流量计</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如图所示，一圆柱形导管直径为</w:t>
      </w:r>
      <w:r>
        <w:rPr>
          <w:rFonts w:ascii="Times New Roman" w:hAnsi="Times New Roman" w:eastAsia="宋体"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9"/>
                    <a:stretch>
                      <a:fillRect/>
                    </a:stretch>
                  </pic:blipFill>
                  <pic:spPr>
                    <a:xfrm>
                      <a:off x="0" y="0"/>
                      <a:ext cx="1200150" cy="552450"/>
                    </a:xfrm>
                    <a:prstGeom prst="rect">
                      <a:avLst/>
                    </a:prstGeom>
                  </pic:spPr>
                </pic:pic>
              </a:graphicData>
            </a:graphic>
          </wp:inline>
        </w:drawing>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，粒子流速为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．霍尔元件</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高为</w:t>
      </w:r>
      <w:r>
        <w:rPr>
          <w:rFonts w:ascii="Times New Roman" w:hAnsi="Times New Roman" w:eastAsia="宋体" w:cs="Times New Roman"/>
          <w:i/>
          <w:sz w:val="21"/>
          <w:szCs w:val="21"/>
        </w:rPr>
        <w:t>h</w:t>
      </w:r>
      <w:r>
        <w:rPr>
          <w:rFonts w:ascii="Times New Roman" w:hAnsi="Times New Roman" w:eastAsia="宋体" w:cs="Times New Roman"/>
          <w:sz w:val="21"/>
          <w:szCs w:val="21"/>
        </w:rPr>
        <w:t>、宽为</w:t>
      </w:r>
      <w:r>
        <w:rPr>
          <w:rFonts w:ascii="Times New Roman" w:hAnsi="Times New Roman" w:eastAsia="宋体"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hAnsi="Times New Roman" w:eastAsia="宋体" w:cs="Times New Roman"/>
          <w:i/>
          <w:sz w:val="21"/>
          <w:szCs w:val="21"/>
        </w:rPr>
        <w:t>A</w:t>
      </w:r>
      <w:r>
        <w:rPr>
          <w:rFonts w:ascii="Times New Roman" w:hAnsi="Times New Roman" w:eastAsia="宋体" w:cs="Times New Roman"/>
          <w:sz w:val="21"/>
          <w:szCs w:val="21"/>
        </w:rPr>
        <w:t>和下表面</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60"/>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）在洛伦兹力作用下偏转，</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hAnsi="Times New Roman" w:eastAsia="宋体"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nqvS </w:t>
      </w:r>
      <w:r>
        <w:rPr>
          <w:rFonts w:ascii="Times New Roman" w:hAnsi="Times New Roman" w:eastAsia="宋体" w:cs="Times New Roman"/>
          <w:sz w:val="21"/>
          <w:szCs w:val="21"/>
        </w:rPr>
        <w:t>和几何关系</w:t>
      </w:r>
      <w:r>
        <w:rPr>
          <w:rFonts w:ascii="Times New Roman" w:hAnsi="Times New Roman" w:eastAsia="宋体" w:cs="Times New Roman"/>
          <w:i/>
          <w:sz w:val="21"/>
          <w:szCs w:val="21"/>
        </w:rPr>
        <w:t>S</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hd </w:t>
      </w:r>
      <w:r>
        <w:rPr>
          <w:rFonts w:ascii="Times New Roman" w:hAnsi="Times New Roman" w:eastAsia="宋体" w:cs="Times New Roman"/>
          <w:sz w:val="21"/>
          <w:szCs w:val="21"/>
        </w:rPr>
        <w:t>，可知</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9．根据图片回答下列问题：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（1）在科学研究和工业生产中，常需要将一束带等量电荷的粒子分开，以便知道其中所含物质的成分。那么怎样使带电粒子获得一定的速度？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（2）如果一束带电粒子的电荷量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不同，能用匀强磁场把它们分开吗？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（3）19世纪末，阿斯顿按照这样的想法设计了质谱仪，如图所示。质量为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的粒子，从容器A下方的小孔</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飘入电压为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的加速电场中，经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（4）粒子在匀强磁场中运动的轨道半径是多少？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（5）由（4）得出的表达式，可得出什么结论？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390775" cy="2124075"/>
            <wp:docPr id="100357" name=""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61"/>
                    <a:stretch>
                      <a:fillRect/>
                    </a:stretch>
                  </pic:blipFill>
                  <pic:spPr>
                    <a:xfrm>
                      <a:off x="0" y="0"/>
                      <a:ext cx="2390775" cy="2124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（1）在加速电场中使带电粒子获得一定的速度；（2）能；（3）</w:t>
      </w:r>
      <m:oMath>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；（4）</w:t>
      </w:r>
      <m:oMath>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；（5）见解析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（1）在加速电场中使带电粒子获得一定的速度。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（2）能，根据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不同，则</w:t>
      </w:r>
      <w:r>
        <w:rPr>
          <w:rFonts w:ascii="Times New Roman" w:hAnsi="Times New Roman" w:eastAsia="宋体" w:cs="Times New Roman"/>
          <w:i/>
          <w:sz w:val="21"/>
          <w:szCs w:val="21"/>
        </w:rPr>
        <w:t>r</w:t>
      </w:r>
      <w:r>
        <w:rPr>
          <w:rFonts w:ascii="Times New Roman" w:hAnsi="Times New Roman" w:eastAsia="宋体" w:cs="Times New Roman"/>
          <w:sz w:val="21"/>
          <w:szCs w:val="21"/>
        </w:rPr>
        <w:t>不同，所以能分开。</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（3）带电粒子经过电压为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的加速电场加速</w:t>
      </w:r>
      <w:r>
        <w:rPr>
          <w:rFonts w:ascii="Times New Roman" w:hAnsi="Times New Roman" w:eastAsia="宋体" w:cs="Times New Roman"/>
          <w:i/>
          <w:sz w:val="21"/>
          <w:szCs w:val="21"/>
        </w:rPr>
        <w:t>qU</w:t>
      </w:r>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（4）垂直进入磁感应强度为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的匀强磁场中，做匀速圆周运动</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又（3）中</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（5）由</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如果容器A中粒子的电荷量相同，而质量不同，它们进入匀强磁场后将沿着不同的半径做圆周运动，因而打到照相底片的不同地方，从而可以鉴别同位素。同样，从粒子打在底片上的位置可以测出圆周的半径</w:t>
      </w:r>
      <w:r>
        <w:rPr>
          <w:rFonts w:ascii="Times New Roman" w:hAnsi="Times New Roman" w:eastAsia="宋体" w:cs="Times New Roman"/>
          <w:i/>
          <w:sz w:val="21"/>
          <w:szCs w:val="21"/>
        </w:rPr>
        <w:t>r</w:t>
      </w:r>
      <w:r>
        <w:rPr>
          <w:rFonts w:ascii="Times New Roman" w:hAnsi="Times New Roman" w:eastAsia="宋体" w:cs="Times New Roman"/>
          <w:sz w:val="21"/>
          <w:szCs w:val="21"/>
        </w:rPr>
        <w:t>，进而可以算出粒子的比荷是或算出它的质量。</w:t>
      </w:r>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